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271F03" w:rsidP="003B5A41">
      <w:pPr>
        <w:pStyle w:val="Title"/>
      </w:pPr>
      <w:r>
        <w:t>E</w:t>
      </w:r>
      <w:r w:rsidR="002F6E08">
        <w:t xml:space="preserve">C-GSM, PACCH </w:t>
      </w:r>
      <w:r w:rsidR="001F77AE">
        <w:t>Block Interpretation</w:t>
      </w:r>
    </w:p>
    <w:p w:rsidR="003B5A41" w:rsidRDefault="008317F7" w:rsidP="003B5A41">
      <w:pPr>
        <w:pStyle w:val="Heading1"/>
      </w:pPr>
      <w:r>
        <w:t>Introduction</w:t>
      </w:r>
    </w:p>
    <w:p w:rsidR="008317F7" w:rsidRPr="00A87CA2" w:rsidRDefault="008317F7" w:rsidP="008317F7">
      <w:pPr>
        <w:pStyle w:val="BodyText"/>
      </w:pPr>
      <w:r w:rsidRPr="00A87CA2">
        <w:t xml:space="preserve">At GERAN#62 a new feasibility study named </w:t>
      </w:r>
      <w:r w:rsidRPr="00A87CA2">
        <w:rPr>
          <w:i/>
        </w:rPr>
        <w:t>Cellular System Support for Ultra Low Complexity and Low Throughput Internet of Things</w:t>
      </w:r>
      <w:r w:rsidRPr="00A87CA2">
        <w:t xml:space="preserve"> </w:t>
      </w:r>
      <w:r w:rsidR="00717D43" w:rsidRPr="00A87CA2">
        <w:t xml:space="preserve"> </w:t>
      </w:r>
      <w:r w:rsidR="00717D43">
        <w:fldChar w:fldCharType="begin"/>
      </w:r>
      <w:r w:rsidR="00717D43" w:rsidRPr="00A87CA2">
        <w:instrText xml:space="preserve"> REF _Ref397674406 \r \h </w:instrText>
      </w:r>
      <w:r w:rsidR="00717D43">
        <w:fldChar w:fldCharType="separate"/>
      </w:r>
      <w:r w:rsidR="00A85EEA" w:rsidRPr="00A87CA2">
        <w:t>[1]</w:t>
      </w:r>
      <w:r w:rsidR="00717D43">
        <w:fldChar w:fldCharType="end"/>
      </w:r>
      <w:r w:rsidR="00717D43" w:rsidRPr="00A87CA2">
        <w:t xml:space="preserve"> </w:t>
      </w:r>
      <w:r w:rsidRPr="00A87CA2">
        <w:t>(WI code: FS_IoT_LC)</w:t>
      </w:r>
      <w:r w:rsidR="00717D43" w:rsidRPr="00A87CA2">
        <w:t xml:space="preserve">  was approved</w:t>
      </w:r>
      <w:r w:rsidRPr="00A87CA2">
        <w:t>.</w:t>
      </w:r>
    </w:p>
    <w:p w:rsidR="00116F55" w:rsidRPr="00A87CA2" w:rsidRDefault="00271F03" w:rsidP="007C3A1E">
      <w:pPr>
        <w:pStyle w:val="BodyText"/>
      </w:pPr>
      <w:r w:rsidRPr="00A87CA2">
        <w:t xml:space="preserve">In [2] </w:t>
      </w:r>
      <w:r w:rsidR="002F6E08" w:rsidRPr="00A87CA2">
        <w:t>a modified PACCH</w:t>
      </w:r>
      <w:r w:rsidRPr="00A87CA2">
        <w:t xml:space="preserve"> block header applicable to EC-GSM was described in an effort to reduce </w:t>
      </w:r>
      <w:r w:rsidR="00860C35" w:rsidRPr="00A87CA2">
        <w:t xml:space="preserve">the </w:t>
      </w:r>
      <w:r w:rsidRPr="00A87CA2">
        <w:t xml:space="preserve">scope/complexity for EC-GSM devices. </w:t>
      </w:r>
      <w:r w:rsidR="002F6E08" w:rsidRPr="00A87CA2">
        <w:t>I</w:t>
      </w:r>
      <w:r w:rsidRPr="00A87CA2">
        <w:t>n this contribution a</w:t>
      </w:r>
      <w:r w:rsidR="002F6E08" w:rsidRPr="00A87CA2">
        <w:t xml:space="preserve">dditional discussion is provided regarding DL PACCH block </w:t>
      </w:r>
      <w:r w:rsidR="004C7AA9" w:rsidRPr="00A87CA2">
        <w:t xml:space="preserve">content and </w:t>
      </w:r>
      <w:r w:rsidR="002F6E08" w:rsidRPr="00A87CA2">
        <w:t>reception when</w:t>
      </w:r>
      <w:r w:rsidRPr="00A87CA2">
        <w:t xml:space="preserve"> </w:t>
      </w:r>
      <w:r w:rsidR="002F6E08" w:rsidRPr="00A87CA2">
        <w:t xml:space="preserve">legacy and EC-GSM </w:t>
      </w:r>
      <w:r w:rsidR="004C7AA9" w:rsidRPr="00A87CA2">
        <w:t xml:space="preserve">devices </w:t>
      </w:r>
      <w:r w:rsidR="002F6E08" w:rsidRPr="00A87CA2">
        <w:t xml:space="preserve">share the same downlink packet channel resources. </w:t>
      </w:r>
    </w:p>
    <w:p w:rsidR="00860C35" w:rsidRPr="008B6D83" w:rsidRDefault="00860C35" w:rsidP="00860C35">
      <w:pPr>
        <w:pStyle w:val="Heading1"/>
      </w:pPr>
      <w:r>
        <w:rPr>
          <w:rFonts w:eastAsia="Times New Roman"/>
          <w:lang w:val="en-GB"/>
        </w:rPr>
        <w:t>Downlink RLC/MAC control block</w:t>
      </w:r>
    </w:p>
    <w:p w:rsidR="00A21BCA" w:rsidRPr="003436D5" w:rsidRDefault="004C7AA9" w:rsidP="00A21BCA">
      <w:r w:rsidRPr="00A87CA2">
        <w:t>The legacy DL</w:t>
      </w:r>
      <w:r w:rsidR="00860C35" w:rsidRPr="00A87CA2">
        <w:t xml:space="preserve"> RLC/MAC control block together with its MAC header is </w:t>
      </w:r>
      <w:r w:rsidR="002F6E08" w:rsidRPr="00A87CA2">
        <w:t>formatted as shown in figure 1</w:t>
      </w:r>
      <w:r w:rsidRPr="00A87CA2">
        <w:t xml:space="preserve">, the current </w:t>
      </w:r>
      <w:r w:rsidR="002F6E08" w:rsidRPr="00A87CA2">
        <w:t xml:space="preserve"> </w:t>
      </w:r>
      <w:r w:rsidRPr="00A87CA2">
        <w:t>EC-GSM DL RLC/MAC control block header is shown in Figure 2 and a modified</w:t>
      </w:r>
      <w:r w:rsidR="00860C35" w:rsidRPr="00A87CA2">
        <w:t xml:space="preserve"> </w:t>
      </w:r>
      <w:r w:rsidRPr="00A87CA2">
        <w:t>EC-GSM DL</w:t>
      </w:r>
      <w:r w:rsidR="00860C35" w:rsidRPr="00A87CA2">
        <w:t xml:space="preserve"> RLC/MAC control block</w:t>
      </w:r>
      <w:r w:rsidR="002F6E08" w:rsidRPr="00A87CA2">
        <w:t xml:space="preserve"> </w:t>
      </w:r>
      <w:r w:rsidRPr="00A87CA2">
        <w:t xml:space="preserve">header is </w:t>
      </w:r>
      <w:r w:rsidRPr="003436D5">
        <w:t>shown in Figure 3</w:t>
      </w:r>
      <w:r w:rsidR="00860C35" w:rsidRPr="003436D5">
        <w:t>.</w:t>
      </w:r>
      <w:r w:rsidR="00A21BCA" w:rsidRPr="003436D5">
        <w:t xml:space="preserve"> The EC-PUAN message will include an indication of whether or not a device is to remain in extended TBF mode or release the uplink TBF as a result of receiving a PUAN indicating all uplink data blocks have been correctly received. As such, there is no need for the DL EC-PACCH header to include a FBI field as currently called for by [2].</w:t>
      </w:r>
    </w:p>
    <w:p w:rsidR="00A21BCA" w:rsidRPr="003436D5" w:rsidRDefault="00A21BCA" w:rsidP="00A21BCA">
      <w:pPr>
        <w:spacing w:after="60"/>
      </w:pPr>
      <w:r w:rsidRPr="003436D5">
        <w:t>The RBSN needs to be 2 bits long to allow for a 2 block downlink EC-PACCH message which means it must allow for indicating the following possibilities:</w:t>
      </w:r>
    </w:p>
    <w:p w:rsidR="00A21BCA" w:rsidRPr="003436D5" w:rsidRDefault="00A21BCA" w:rsidP="00A21BCA">
      <w:pPr>
        <w:pStyle w:val="ListParagraph"/>
        <w:numPr>
          <w:ilvl w:val="0"/>
          <w:numId w:val="43"/>
        </w:numPr>
      </w:pPr>
      <w:r w:rsidRPr="003436D5">
        <w:t>The received EC-PACCH block contains part 1 of a 1 block EC-PACCH message</w:t>
      </w:r>
    </w:p>
    <w:p w:rsidR="00A21BCA" w:rsidRPr="003436D5" w:rsidRDefault="00A21BCA" w:rsidP="00A21BCA">
      <w:pPr>
        <w:pStyle w:val="ListParagraph"/>
        <w:numPr>
          <w:ilvl w:val="0"/>
          <w:numId w:val="43"/>
        </w:numPr>
      </w:pPr>
      <w:r w:rsidRPr="003436D5">
        <w:t>The received EC-PACCH block contains part 1 of a 2 block EC-PACCH message</w:t>
      </w:r>
    </w:p>
    <w:p w:rsidR="00860C35" w:rsidRPr="003436D5" w:rsidRDefault="00A21BCA" w:rsidP="00A21BCA">
      <w:pPr>
        <w:pStyle w:val="ListParagraph"/>
        <w:numPr>
          <w:ilvl w:val="0"/>
          <w:numId w:val="43"/>
        </w:numPr>
      </w:pPr>
      <w:r w:rsidRPr="003436D5">
        <w:t>The received EC-PACCH block contains part 2 of a 2 block EC-PACCH message</w:t>
      </w:r>
    </w:p>
    <w:tbl>
      <w:tblPr>
        <w:tblW w:w="0" w:type="auto"/>
        <w:jc w:val="center"/>
        <w:tblCellMar>
          <w:left w:w="0" w:type="dxa"/>
          <w:right w:w="0" w:type="dxa"/>
        </w:tblCellMar>
        <w:tblLook w:val="04A0" w:firstRow="1" w:lastRow="0" w:firstColumn="1" w:lastColumn="0" w:noHBand="0" w:noVBand="1"/>
      </w:tblPr>
      <w:tblGrid>
        <w:gridCol w:w="630"/>
        <w:gridCol w:w="740"/>
        <w:gridCol w:w="508"/>
        <w:gridCol w:w="624"/>
        <w:gridCol w:w="624"/>
        <w:gridCol w:w="624"/>
        <w:gridCol w:w="624"/>
        <w:gridCol w:w="624"/>
        <w:gridCol w:w="2462"/>
      </w:tblGrid>
      <w:tr w:rsidR="00860C35" w:rsidTr="006F0107">
        <w:trPr>
          <w:cantSplit/>
          <w:jc w:val="center"/>
        </w:trPr>
        <w:tc>
          <w:tcPr>
            <w:tcW w:w="630" w:type="dxa"/>
            <w:tcMar>
              <w:top w:w="0" w:type="dxa"/>
              <w:left w:w="28" w:type="dxa"/>
              <w:bottom w:w="0" w:type="dxa"/>
              <w:right w:w="28" w:type="dxa"/>
            </w:tcMar>
            <w:hideMark/>
          </w:tcPr>
          <w:p w:rsidR="00860C35" w:rsidRDefault="00860C35" w:rsidP="006F0107">
            <w:pPr>
              <w:pStyle w:val="TAC"/>
              <w:rPr>
                <w:lang w:val="en-GB"/>
              </w:rPr>
            </w:pPr>
            <w:r>
              <w:rPr>
                <w:lang w:val="en-GB"/>
              </w:rPr>
              <w:t>8</w:t>
            </w:r>
          </w:p>
        </w:tc>
        <w:tc>
          <w:tcPr>
            <w:tcW w:w="740" w:type="dxa"/>
            <w:tcMar>
              <w:top w:w="0" w:type="dxa"/>
              <w:left w:w="28" w:type="dxa"/>
              <w:bottom w:w="0" w:type="dxa"/>
              <w:right w:w="28" w:type="dxa"/>
            </w:tcMar>
            <w:hideMark/>
          </w:tcPr>
          <w:p w:rsidR="00860C35" w:rsidRDefault="00860C35" w:rsidP="006F0107">
            <w:pPr>
              <w:pStyle w:val="TAC"/>
              <w:rPr>
                <w:lang w:val="en-GB"/>
              </w:rPr>
            </w:pPr>
            <w:r>
              <w:rPr>
                <w:lang w:val="en-GB"/>
              </w:rPr>
              <w:t>7</w:t>
            </w:r>
          </w:p>
        </w:tc>
        <w:tc>
          <w:tcPr>
            <w:tcW w:w="508" w:type="dxa"/>
            <w:tcMar>
              <w:top w:w="0" w:type="dxa"/>
              <w:left w:w="28" w:type="dxa"/>
              <w:bottom w:w="0" w:type="dxa"/>
              <w:right w:w="28" w:type="dxa"/>
            </w:tcMar>
            <w:hideMark/>
          </w:tcPr>
          <w:p w:rsidR="00860C35" w:rsidRDefault="00860C35" w:rsidP="006F0107">
            <w:pPr>
              <w:pStyle w:val="TAC"/>
              <w:rPr>
                <w:lang w:val="en-GB"/>
              </w:rPr>
            </w:pPr>
            <w:r>
              <w:rPr>
                <w:lang w:val="en-GB"/>
              </w:rPr>
              <w:t>6</w:t>
            </w:r>
          </w:p>
        </w:tc>
        <w:tc>
          <w:tcPr>
            <w:tcW w:w="624" w:type="dxa"/>
            <w:tcMar>
              <w:top w:w="0" w:type="dxa"/>
              <w:left w:w="28" w:type="dxa"/>
              <w:bottom w:w="0" w:type="dxa"/>
              <w:right w:w="28" w:type="dxa"/>
            </w:tcMar>
            <w:hideMark/>
          </w:tcPr>
          <w:p w:rsidR="00860C35" w:rsidRDefault="00860C35" w:rsidP="006F0107">
            <w:pPr>
              <w:pStyle w:val="TAC"/>
              <w:rPr>
                <w:lang w:val="en-GB"/>
              </w:rPr>
            </w:pPr>
            <w:r>
              <w:rPr>
                <w:lang w:val="en-GB"/>
              </w:rPr>
              <w:t>5</w:t>
            </w:r>
          </w:p>
        </w:tc>
        <w:tc>
          <w:tcPr>
            <w:tcW w:w="624" w:type="dxa"/>
            <w:tcMar>
              <w:top w:w="0" w:type="dxa"/>
              <w:left w:w="28" w:type="dxa"/>
              <w:bottom w:w="0" w:type="dxa"/>
              <w:right w:w="28" w:type="dxa"/>
            </w:tcMar>
            <w:hideMark/>
          </w:tcPr>
          <w:p w:rsidR="00860C35" w:rsidRDefault="00860C35" w:rsidP="006F0107">
            <w:pPr>
              <w:pStyle w:val="TAC"/>
              <w:rPr>
                <w:lang w:val="en-GB"/>
              </w:rPr>
            </w:pPr>
            <w:r>
              <w:rPr>
                <w:lang w:val="en-GB"/>
              </w:rPr>
              <w:t>4</w:t>
            </w:r>
          </w:p>
        </w:tc>
        <w:tc>
          <w:tcPr>
            <w:tcW w:w="624" w:type="dxa"/>
            <w:tcMar>
              <w:top w:w="0" w:type="dxa"/>
              <w:left w:w="28" w:type="dxa"/>
              <w:bottom w:w="0" w:type="dxa"/>
              <w:right w:w="28" w:type="dxa"/>
            </w:tcMar>
            <w:hideMark/>
          </w:tcPr>
          <w:p w:rsidR="00860C35" w:rsidRDefault="00860C35" w:rsidP="006F0107">
            <w:pPr>
              <w:pStyle w:val="TAC"/>
              <w:rPr>
                <w:lang w:val="en-GB"/>
              </w:rPr>
            </w:pPr>
            <w:r>
              <w:rPr>
                <w:lang w:val="en-GB"/>
              </w:rPr>
              <w:t>3</w:t>
            </w:r>
          </w:p>
        </w:tc>
        <w:tc>
          <w:tcPr>
            <w:tcW w:w="624" w:type="dxa"/>
            <w:tcMar>
              <w:top w:w="0" w:type="dxa"/>
              <w:left w:w="28" w:type="dxa"/>
              <w:bottom w:w="0" w:type="dxa"/>
              <w:right w:w="28" w:type="dxa"/>
            </w:tcMar>
            <w:hideMark/>
          </w:tcPr>
          <w:p w:rsidR="00860C35" w:rsidRDefault="00860C35" w:rsidP="006F0107">
            <w:pPr>
              <w:pStyle w:val="TAC"/>
              <w:rPr>
                <w:lang w:val="en-GB"/>
              </w:rPr>
            </w:pPr>
            <w:r>
              <w:rPr>
                <w:lang w:val="en-GB"/>
              </w:rPr>
              <w:t>2</w:t>
            </w:r>
          </w:p>
        </w:tc>
        <w:tc>
          <w:tcPr>
            <w:tcW w:w="624" w:type="dxa"/>
            <w:tcMar>
              <w:top w:w="0" w:type="dxa"/>
              <w:left w:w="28" w:type="dxa"/>
              <w:bottom w:w="0" w:type="dxa"/>
              <w:right w:w="28" w:type="dxa"/>
            </w:tcMar>
            <w:hideMark/>
          </w:tcPr>
          <w:p w:rsidR="00860C35" w:rsidRDefault="00860C35" w:rsidP="006F0107">
            <w:pPr>
              <w:pStyle w:val="TAC"/>
              <w:rPr>
                <w:lang w:val="en-GB"/>
              </w:rPr>
            </w:pPr>
            <w:r>
              <w:rPr>
                <w:lang w:val="en-GB"/>
              </w:rPr>
              <w:t>1</w:t>
            </w:r>
          </w:p>
        </w:tc>
        <w:tc>
          <w:tcPr>
            <w:tcW w:w="2462" w:type="dxa"/>
            <w:tcMar>
              <w:top w:w="0" w:type="dxa"/>
              <w:left w:w="28" w:type="dxa"/>
              <w:bottom w:w="0" w:type="dxa"/>
              <w:right w:w="28" w:type="dxa"/>
            </w:tcMar>
          </w:tcPr>
          <w:p w:rsidR="00860C35" w:rsidRDefault="00860C35" w:rsidP="006F0107">
            <w:pPr>
              <w:pStyle w:val="TAC"/>
              <w:rPr>
                <w:lang w:val="en-GB"/>
              </w:rPr>
            </w:pPr>
          </w:p>
        </w:tc>
      </w:tr>
      <w:tr w:rsidR="00860C35" w:rsidTr="00D318E8">
        <w:trPr>
          <w:cantSplit/>
          <w:jc w:val="center"/>
        </w:trPr>
        <w:tc>
          <w:tcPr>
            <w:tcW w:w="1370" w:type="dxa"/>
            <w:gridSpan w:val="2"/>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Payload Type</w:t>
            </w:r>
          </w:p>
        </w:tc>
        <w:tc>
          <w:tcPr>
            <w:tcW w:w="1132" w:type="dxa"/>
            <w:gridSpan w:val="2"/>
            <w:tcBorders>
              <w:top w:val="single" w:sz="8" w:space="0" w:color="auto"/>
              <w:left w:val="nil"/>
              <w:bottom w:val="nil"/>
              <w:right w:val="single" w:sz="8" w:space="0" w:color="auto"/>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RRBP</w:t>
            </w:r>
          </w:p>
        </w:tc>
        <w:tc>
          <w:tcPr>
            <w:tcW w:w="624" w:type="dxa"/>
            <w:tcBorders>
              <w:top w:val="single" w:sz="8" w:space="0" w:color="auto"/>
              <w:left w:val="nil"/>
              <w:bottom w:val="nil"/>
              <w:right w:val="nil"/>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S/P</w:t>
            </w:r>
          </w:p>
        </w:tc>
        <w:tc>
          <w:tcPr>
            <w:tcW w:w="624" w:type="dxa"/>
            <w:tcBorders>
              <w:top w:val="single" w:sz="8" w:space="0" w:color="auto"/>
              <w:left w:val="single" w:sz="8" w:space="0" w:color="auto"/>
              <w:bottom w:val="nil"/>
              <w:right w:val="nil"/>
            </w:tcBorders>
            <w:tcMar>
              <w:top w:w="0" w:type="dxa"/>
              <w:left w:w="28" w:type="dxa"/>
              <w:bottom w:w="0" w:type="dxa"/>
              <w:right w:w="28" w:type="dxa"/>
            </w:tcMar>
          </w:tcPr>
          <w:p w:rsidR="00860C35" w:rsidRPr="002F6E08" w:rsidRDefault="00860C35" w:rsidP="00FC539D">
            <w:pPr>
              <w:overflowPunct w:val="0"/>
              <w:autoSpaceDE w:val="0"/>
              <w:autoSpaceDN w:val="0"/>
              <w:spacing w:after="20"/>
              <w:rPr>
                <w:rFonts w:ascii="Times New Roman" w:hAnsi="Times New Roman" w:cs="Times New Roman"/>
                <w:lang w:val="en-GB"/>
              </w:rPr>
            </w:pPr>
          </w:p>
        </w:tc>
        <w:tc>
          <w:tcPr>
            <w:tcW w:w="624" w:type="dxa"/>
            <w:tcBorders>
              <w:top w:val="single" w:sz="8" w:space="0" w:color="auto"/>
              <w:left w:val="nil"/>
              <w:bottom w:val="single" w:sz="8" w:space="0" w:color="auto"/>
              <w:right w:val="nil"/>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USF</w:t>
            </w:r>
          </w:p>
        </w:tc>
        <w:tc>
          <w:tcPr>
            <w:tcW w:w="624" w:type="dxa"/>
            <w:tcBorders>
              <w:top w:val="single" w:sz="8" w:space="0" w:color="auto"/>
              <w:left w:val="nil"/>
              <w:bottom w:val="nil"/>
              <w:right w:val="single" w:sz="8" w:space="0" w:color="auto"/>
            </w:tcBorders>
            <w:tcMar>
              <w:top w:w="0" w:type="dxa"/>
              <w:left w:w="28" w:type="dxa"/>
              <w:bottom w:w="0" w:type="dxa"/>
              <w:right w:w="28" w:type="dxa"/>
            </w:tcMar>
          </w:tcPr>
          <w:p w:rsidR="00860C35" w:rsidRPr="002F6E08" w:rsidRDefault="00860C35" w:rsidP="00FC539D">
            <w:pPr>
              <w:overflowPunct w:val="0"/>
              <w:autoSpaceDE w:val="0"/>
              <w:autoSpaceDN w:val="0"/>
              <w:spacing w:after="20"/>
              <w:rPr>
                <w:rFonts w:ascii="Times New Roman" w:hAnsi="Times New Roman" w:cs="Times New Roman"/>
                <w:lang w:val="en-GB"/>
              </w:rPr>
            </w:pPr>
          </w:p>
        </w:tc>
        <w:tc>
          <w:tcPr>
            <w:tcW w:w="2462" w:type="dxa"/>
            <w:tcMar>
              <w:top w:w="0" w:type="dxa"/>
              <w:left w:w="28" w:type="dxa"/>
              <w:bottom w:w="0" w:type="dxa"/>
              <w:right w:w="28" w:type="dxa"/>
            </w:tcMar>
            <w:hideMark/>
          </w:tcPr>
          <w:p w:rsidR="00860C35" w:rsidRDefault="00860C35" w:rsidP="00FC539D">
            <w:pPr>
              <w:pStyle w:val="TAC"/>
              <w:spacing w:after="0"/>
              <w:rPr>
                <w:lang w:val="en-GB"/>
              </w:rPr>
            </w:pPr>
            <w:r>
              <w:rPr>
                <w:lang w:val="en-GB"/>
              </w:rPr>
              <w:t>MAC header</w:t>
            </w:r>
          </w:p>
        </w:tc>
      </w:tr>
      <w:tr w:rsidR="00860C35" w:rsidTr="00D318E8">
        <w:trPr>
          <w:cantSplit/>
          <w:jc w:val="center"/>
        </w:trPr>
        <w:tc>
          <w:tcPr>
            <w:tcW w:w="63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RBSN</w:t>
            </w:r>
          </w:p>
        </w:tc>
        <w:tc>
          <w:tcPr>
            <w:tcW w:w="3120" w:type="dxa"/>
            <w:gridSpan w:val="5"/>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RTI</w:t>
            </w:r>
          </w:p>
        </w:tc>
        <w:tc>
          <w:tcPr>
            <w:tcW w:w="6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FS</w:t>
            </w:r>
          </w:p>
        </w:tc>
        <w:tc>
          <w:tcPr>
            <w:tcW w:w="624" w:type="dxa"/>
            <w:tcBorders>
              <w:top w:val="single" w:sz="8" w:space="0" w:color="auto"/>
              <w:left w:val="nil"/>
              <w:bottom w:val="nil"/>
              <w:right w:val="single" w:sz="8" w:space="0" w:color="auto"/>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AC</w:t>
            </w:r>
          </w:p>
        </w:tc>
        <w:tc>
          <w:tcPr>
            <w:tcW w:w="2462" w:type="dxa"/>
            <w:tcMar>
              <w:top w:w="0" w:type="dxa"/>
              <w:left w:w="28" w:type="dxa"/>
              <w:bottom w:w="0" w:type="dxa"/>
              <w:right w:w="28" w:type="dxa"/>
            </w:tcMar>
            <w:hideMark/>
          </w:tcPr>
          <w:p w:rsidR="00860C35" w:rsidRDefault="00860C35" w:rsidP="00FC539D">
            <w:pPr>
              <w:pStyle w:val="TAC"/>
              <w:spacing w:after="0"/>
              <w:rPr>
                <w:lang w:val="en-GB"/>
              </w:rPr>
            </w:pPr>
            <w:r>
              <w:rPr>
                <w:lang w:val="en-GB"/>
              </w:rPr>
              <w:t>Octet 1 (optional)</w:t>
            </w:r>
          </w:p>
        </w:tc>
      </w:tr>
      <w:tr w:rsidR="00860C35" w:rsidTr="00D318E8">
        <w:trPr>
          <w:cantSplit/>
          <w:jc w:val="center"/>
        </w:trPr>
        <w:tc>
          <w:tcPr>
            <w:tcW w:w="1370"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PR</w:t>
            </w:r>
          </w:p>
        </w:tc>
        <w:tc>
          <w:tcPr>
            <w:tcW w:w="3004" w:type="dxa"/>
            <w:gridSpan w:val="5"/>
            <w:tcBorders>
              <w:top w:val="nil"/>
              <w:left w:val="nil"/>
              <w:bottom w:val="single" w:sz="8" w:space="0" w:color="auto"/>
              <w:right w:val="single" w:sz="8" w:space="0" w:color="auto"/>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TFI</w:t>
            </w:r>
          </w:p>
        </w:tc>
        <w:tc>
          <w:tcPr>
            <w:tcW w:w="6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D</w:t>
            </w:r>
          </w:p>
        </w:tc>
        <w:tc>
          <w:tcPr>
            <w:tcW w:w="2462" w:type="dxa"/>
            <w:tcBorders>
              <w:top w:val="nil"/>
              <w:left w:val="nil"/>
              <w:right w:val="nil"/>
            </w:tcBorders>
            <w:tcMar>
              <w:top w:w="0" w:type="dxa"/>
              <w:left w:w="28" w:type="dxa"/>
              <w:bottom w:w="0" w:type="dxa"/>
              <w:right w:w="28" w:type="dxa"/>
            </w:tcMar>
            <w:hideMark/>
          </w:tcPr>
          <w:p w:rsidR="00860C35" w:rsidRDefault="00860C35" w:rsidP="00FC539D">
            <w:pPr>
              <w:pStyle w:val="TAC"/>
              <w:spacing w:after="0"/>
              <w:rPr>
                <w:lang w:val="en-GB"/>
              </w:rPr>
            </w:pPr>
            <w:r>
              <w:rPr>
                <w:lang w:val="en-GB"/>
              </w:rPr>
              <w:t>Octet 2 (optional)</w:t>
            </w:r>
          </w:p>
        </w:tc>
      </w:tr>
      <w:tr w:rsidR="00860C35" w:rsidTr="00D318E8">
        <w:trPr>
          <w:cantSplit/>
          <w:jc w:val="center"/>
        </w:trPr>
        <w:tc>
          <w:tcPr>
            <w:tcW w:w="1878"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RBSNe</w:t>
            </w:r>
          </w:p>
        </w:tc>
        <w:tc>
          <w:tcPr>
            <w:tcW w:w="6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FSe</w:t>
            </w:r>
          </w:p>
        </w:tc>
        <w:tc>
          <w:tcPr>
            <w:tcW w:w="2496" w:type="dxa"/>
            <w:gridSpan w:val="4"/>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860C35" w:rsidRPr="002F6E08" w:rsidRDefault="00860C35" w:rsidP="00FC539D">
            <w:pPr>
              <w:pStyle w:val="TAC"/>
              <w:spacing w:after="20"/>
              <w:rPr>
                <w:lang w:val="en-GB"/>
              </w:rPr>
            </w:pPr>
            <w:r w:rsidRPr="002F6E08">
              <w:rPr>
                <w:lang w:val="en-GB"/>
              </w:rPr>
              <w:t>spare</w:t>
            </w:r>
          </w:p>
        </w:tc>
        <w:tc>
          <w:tcPr>
            <w:tcW w:w="2462" w:type="dxa"/>
            <w:tcBorders>
              <w:top w:val="nil"/>
              <w:left w:val="nil"/>
            </w:tcBorders>
            <w:tcMar>
              <w:top w:w="0" w:type="dxa"/>
              <w:left w:w="28" w:type="dxa"/>
              <w:bottom w:w="0" w:type="dxa"/>
              <w:right w:w="28" w:type="dxa"/>
            </w:tcMar>
            <w:hideMark/>
          </w:tcPr>
          <w:p w:rsidR="00860C35" w:rsidRDefault="00860C35" w:rsidP="00FC539D">
            <w:pPr>
              <w:pStyle w:val="TAC"/>
              <w:spacing w:after="0"/>
              <w:rPr>
                <w:lang w:val="en-GB"/>
              </w:rPr>
            </w:pPr>
            <w:r>
              <w:rPr>
                <w:lang w:val="en-GB"/>
              </w:rPr>
              <w:t>Octet 2/3 (optional) see note</w:t>
            </w:r>
          </w:p>
        </w:tc>
      </w:tr>
      <w:tr w:rsidR="00D16603" w:rsidTr="00D318E8">
        <w:trPr>
          <w:cantSplit/>
          <w:jc w:val="center"/>
        </w:trPr>
        <w:tc>
          <w:tcPr>
            <w:tcW w:w="4998" w:type="dxa"/>
            <w:gridSpan w:val="8"/>
            <w:tcBorders>
              <w:top w:val="single" w:sz="8" w:space="0" w:color="auto"/>
              <w:left w:val="single" w:sz="4" w:space="0" w:color="auto"/>
              <w:right w:val="single" w:sz="4" w:space="0" w:color="auto"/>
            </w:tcBorders>
            <w:tcMar>
              <w:top w:w="0" w:type="dxa"/>
              <w:left w:w="28" w:type="dxa"/>
              <w:bottom w:w="0" w:type="dxa"/>
              <w:right w:w="28" w:type="dxa"/>
            </w:tcMar>
          </w:tcPr>
          <w:p w:rsidR="00D16603" w:rsidRDefault="00D16603" w:rsidP="00FC539D">
            <w:pPr>
              <w:overflowPunct w:val="0"/>
              <w:autoSpaceDE w:val="0"/>
              <w:autoSpaceDN w:val="0"/>
              <w:spacing w:after="20"/>
              <w:rPr>
                <w:rFonts w:ascii="Times New Roman" w:hAnsi="Times New Roman" w:cs="Times New Roman"/>
                <w:lang w:val="en-GB"/>
              </w:rPr>
            </w:pPr>
          </w:p>
        </w:tc>
        <w:tc>
          <w:tcPr>
            <w:tcW w:w="2462" w:type="dxa"/>
            <w:tcBorders>
              <w:left w:val="single" w:sz="4" w:space="0" w:color="auto"/>
            </w:tcBorders>
            <w:tcMar>
              <w:top w:w="0" w:type="dxa"/>
              <w:left w:w="28" w:type="dxa"/>
              <w:bottom w:w="0" w:type="dxa"/>
              <w:right w:w="28" w:type="dxa"/>
            </w:tcMar>
            <w:hideMark/>
          </w:tcPr>
          <w:p w:rsidR="00D16603" w:rsidRDefault="00D16603" w:rsidP="00FC539D">
            <w:pPr>
              <w:pStyle w:val="TAC"/>
              <w:spacing w:after="0"/>
              <w:rPr>
                <w:lang w:val="en-GB"/>
              </w:rPr>
            </w:pPr>
            <w:r>
              <w:rPr>
                <w:lang w:val="en-GB"/>
              </w:rPr>
              <w:t>Octet M</w:t>
            </w:r>
          </w:p>
        </w:tc>
      </w:tr>
      <w:tr w:rsidR="00D16603" w:rsidTr="00D16603">
        <w:trPr>
          <w:cantSplit/>
          <w:jc w:val="center"/>
        </w:trPr>
        <w:tc>
          <w:tcPr>
            <w:tcW w:w="4998" w:type="dxa"/>
            <w:gridSpan w:val="8"/>
            <w:tcBorders>
              <w:left w:val="single" w:sz="4" w:space="0" w:color="auto"/>
              <w:right w:val="single" w:sz="4" w:space="0" w:color="auto"/>
            </w:tcBorders>
            <w:tcMar>
              <w:top w:w="0" w:type="dxa"/>
              <w:left w:w="28" w:type="dxa"/>
              <w:bottom w:w="0" w:type="dxa"/>
              <w:right w:w="28" w:type="dxa"/>
            </w:tcMar>
          </w:tcPr>
          <w:p w:rsidR="00D16603" w:rsidRDefault="00D16603" w:rsidP="00FC539D">
            <w:pPr>
              <w:overflowPunct w:val="0"/>
              <w:autoSpaceDE w:val="0"/>
              <w:autoSpaceDN w:val="0"/>
              <w:spacing w:after="20"/>
              <w:jc w:val="center"/>
              <w:rPr>
                <w:rFonts w:ascii="Times New Roman" w:hAnsi="Times New Roman" w:cs="Times New Roman"/>
                <w:lang w:val="en-GB"/>
              </w:rPr>
            </w:pPr>
            <w:r>
              <w:rPr>
                <w:lang w:val="en-GB"/>
              </w:rPr>
              <w:t>Control Message Contents</w:t>
            </w:r>
          </w:p>
        </w:tc>
        <w:tc>
          <w:tcPr>
            <w:tcW w:w="2462" w:type="dxa"/>
            <w:tcBorders>
              <w:left w:val="single" w:sz="4" w:space="0" w:color="auto"/>
            </w:tcBorders>
            <w:tcMar>
              <w:top w:w="0" w:type="dxa"/>
              <w:left w:w="28" w:type="dxa"/>
              <w:bottom w:w="0" w:type="dxa"/>
              <w:right w:w="28" w:type="dxa"/>
            </w:tcMar>
          </w:tcPr>
          <w:p w:rsidR="00D16603" w:rsidRPr="00D16603" w:rsidRDefault="00D16603" w:rsidP="00FC539D">
            <w:pPr>
              <w:pStyle w:val="TAC"/>
              <w:spacing w:after="0"/>
              <w:rPr>
                <w:rFonts w:cs="Arial"/>
                <w:szCs w:val="18"/>
                <w:lang w:val="en-GB"/>
              </w:rPr>
            </w:pPr>
            <w:r>
              <w:rPr>
                <w:lang w:val="en-GB"/>
              </w:rPr>
              <w:t>…</w:t>
            </w:r>
          </w:p>
        </w:tc>
      </w:tr>
      <w:tr w:rsidR="00D16603" w:rsidTr="00D318E8">
        <w:trPr>
          <w:cantSplit/>
          <w:jc w:val="center"/>
        </w:trPr>
        <w:tc>
          <w:tcPr>
            <w:tcW w:w="4998" w:type="dxa"/>
            <w:gridSpan w:val="8"/>
            <w:tcBorders>
              <w:left w:val="single" w:sz="4" w:space="0" w:color="auto"/>
              <w:bottom w:val="single" w:sz="8" w:space="0" w:color="auto"/>
              <w:right w:val="single" w:sz="4" w:space="0" w:color="auto"/>
            </w:tcBorders>
            <w:tcMar>
              <w:top w:w="0" w:type="dxa"/>
              <w:left w:w="28" w:type="dxa"/>
              <w:bottom w:w="0" w:type="dxa"/>
              <w:right w:w="28" w:type="dxa"/>
            </w:tcMar>
          </w:tcPr>
          <w:p w:rsidR="00D16603" w:rsidRDefault="00D16603" w:rsidP="00FC539D">
            <w:pPr>
              <w:overflowPunct w:val="0"/>
              <w:autoSpaceDE w:val="0"/>
              <w:autoSpaceDN w:val="0"/>
              <w:spacing w:after="20"/>
              <w:rPr>
                <w:rFonts w:ascii="Times New Roman" w:hAnsi="Times New Roman" w:cs="Times New Roman"/>
                <w:lang w:val="en-GB"/>
              </w:rPr>
            </w:pPr>
          </w:p>
        </w:tc>
        <w:tc>
          <w:tcPr>
            <w:tcW w:w="2462" w:type="dxa"/>
            <w:tcBorders>
              <w:top w:val="nil"/>
              <w:left w:val="single" w:sz="4" w:space="0" w:color="auto"/>
              <w:bottom w:val="single" w:sz="8" w:space="0" w:color="auto"/>
              <w:right w:val="nil"/>
            </w:tcBorders>
            <w:tcMar>
              <w:top w:w="0" w:type="dxa"/>
              <w:left w:w="28" w:type="dxa"/>
              <w:bottom w:w="0" w:type="dxa"/>
              <w:right w:w="28" w:type="dxa"/>
            </w:tcMar>
            <w:hideMark/>
          </w:tcPr>
          <w:p w:rsidR="00D16603" w:rsidRDefault="00D16603" w:rsidP="00FC539D">
            <w:pPr>
              <w:pStyle w:val="TAC"/>
              <w:spacing w:after="0"/>
              <w:rPr>
                <w:lang w:val="en-GB"/>
              </w:rPr>
            </w:pPr>
            <w:r>
              <w:rPr>
                <w:lang w:val="en-GB"/>
              </w:rPr>
              <w:t>Octet 22</w:t>
            </w:r>
          </w:p>
        </w:tc>
      </w:tr>
      <w:tr w:rsidR="00860C35" w:rsidRPr="00A87CA2" w:rsidTr="00D318E8">
        <w:trPr>
          <w:cantSplit/>
          <w:jc w:val="center"/>
        </w:trPr>
        <w:tc>
          <w:tcPr>
            <w:tcW w:w="7460" w:type="dxa"/>
            <w:gridSpan w:val="9"/>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860C35" w:rsidRDefault="00860C35" w:rsidP="00FC539D">
            <w:pPr>
              <w:pStyle w:val="TAN"/>
              <w:spacing w:after="0"/>
              <w:ind w:left="850" w:hanging="850"/>
              <w:rPr>
                <w:lang w:val="en-GB"/>
              </w:rPr>
            </w:pPr>
            <w:r>
              <w:rPr>
                <w:lang w:val="en-GB"/>
              </w:rPr>
              <w:t>NOTE:       This optional octet is included in case of extended RLC/MAC control message segmentation. Its presence is indicated through the combination of RBSN bit and FS bit equal to (RBSN=’1’ and FS=’0’)</w:t>
            </w:r>
          </w:p>
        </w:tc>
      </w:tr>
    </w:tbl>
    <w:p w:rsidR="00860C35" w:rsidRDefault="00860C35" w:rsidP="00860C35">
      <w:pPr>
        <w:pStyle w:val="NF"/>
        <w:rPr>
          <w:rFonts w:cs="Arial"/>
          <w:szCs w:val="18"/>
          <w:lang w:val="en-GB"/>
        </w:rPr>
      </w:pPr>
    </w:p>
    <w:p w:rsidR="00860C35" w:rsidRDefault="00D16603" w:rsidP="00860C35">
      <w:pPr>
        <w:pStyle w:val="TF"/>
        <w:rPr>
          <w:lang w:val="en-GB"/>
        </w:rPr>
      </w:pPr>
      <w:r>
        <w:rPr>
          <w:lang w:val="en-GB"/>
        </w:rPr>
        <w:t>Figure</w:t>
      </w:r>
      <w:r w:rsidR="002F6E08">
        <w:rPr>
          <w:lang w:val="en-GB"/>
        </w:rPr>
        <w:t xml:space="preserve"> 1</w:t>
      </w:r>
      <w:r w:rsidR="00860C35">
        <w:rPr>
          <w:lang w:val="en-GB"/>
        </w:rPr>
        <w:t xml:space="preserve">: </w:t>
      </w:r>
      <w:r>
        <w:rPr>
          <w:lang w:val="en-GB"/>
        </w:rPr>
        <w:t xml:space="preserve">Legacy </w:t>
      </w:r>
      <w:r w:rsidR="00860C35">
        <w:rPr>
          <w:lang w:val="en-GB"/>
        </w:rPr>
        <w:t>Downlink RLC/MAC control block header</w:t>
      </w:r>
    </w:p>
    <w:p w:rsidR="00FC539D" w:rsidRDefault="00FC539D" w:rsidP="00860C35">
      <w:pPr>
        <w:pStyle w:val="TF"/>
        <w:rPr>
          <w:lang w:val="en-GB"/>
        </w:rPr>
      </w:pPr>
    </w:p>
    <w:tbl>
      <w:tblPr>
        <w:tblW w:w="0" w:type="auto"/>
        <w:jc w:val="center"/>
        <w:tblInd w:w="681" w:type="dxa"/>
        <w:tblCellMar>
          <w:left w:w="0" w:type="dxa"/>
          <w:right w:w="0" w:type="dxa"/>
        </w:tblCellMar>
        <w:tblLook w:val="04A0" w:firstRow="1" w:lastRow="0" w:firstColumn="1" w:lastColumn="0" w:noHBand="0" w:noVBand="1"/>
      </w:tblPr>
      <w:tblGrid>
        <w:gridCol w:w="678"/>
        <w:gridCol w:w="33"/>
        <w:gridCol w:w="597"/>
        <w:gridCol w:w="33"/>
        <w:gridCol w:w="687"/>
        <w:gridCol w:w="630"/>
        <w:gridCol w:w="720"/>
        <w:gridCol w:w="657"/>
        <w:gridCol w:w="615"/>
        <w:gridCol w:w="605"/>
        <w:gridCol w:w="2388"/>
      </w:tblGrid>
      <w:tr w:rsidR="00FC539D" w:rsidTr="005E09CE">
        <w:trPr>
          <w:cantSplit/>
          <w:jc w:val="center"/>
        </w:trPr>
        <w:tc>
          <w:tcPr>
            <w:tcW w:w="678" w:type="dxa"/>
            <w:tcMar>
              <w:top w:w="0" w:type="dxa"/>
              <w:left w:w="28" w:type="dxa"/>
              <w:bottom w:w="0" w:type="dxa"/>
              <w:right w:w="28" w:type="dxa"/>
            </w:tcMar>
            <w:hideMark/>
          </w:tcPr>
          <w:p w:rsidR="00FC539D" w:rsidRDefault="00FC539D" w:rsidP="005E09CE">
            <w:pPr>
              <w:pStyle w:val="TAC"/>
            </w:pPr>
            <w:r>
              <w:lastRenderedPageBreak/>
              <w:t>8</w:t>
            </w:r>
          </w:p>
        </w:tc>
        <w:tc>
          <w:tcPr>
            <w:tcW w:w="630" w:type="dxa"/>
            <w:gridSpan w:val="2"/>
            <w:tcMar>
              <w:top w:w="0" w:type="dxa"/>
              <w:left w:w="28" w:type="dxa"/>
              <w:bottom w:w="0" w:type="dxa"/>
              <w:right w:w="28" w:type="dxa"/>
            </w:tcMar>
            <w:hideMark/>
          </w:tcPr>
          <w:p w:rsidR="00FC539D" w:rsidRDefault="00FC539D" w:rsidP="005E09CE">
            <w:pPr>
              <w:pStyle w:val="TAC"/>
            </w:pPr>
            <w:r>
              <w:t>7</w:t>
            </w:r>
          </w:p>
        </w:tc>
        <w:tc>
          <w:tcPr>
            <w:tcW w:w="720" w:type="dxa"/>
            <w:gridSpan w:val="2"/>
          </w:tcPr>
          <w:p w:rsidR="00FC539D" w:rsidRDefault="00FC539D" w:rsidP="005E09CE">
            <w:pPr>
              <w:pStyle w:val="TAC"/>
            </w:pPr>
            <w:r>
              <w:t>6</w:t>
            </w:r>
          </w:p>
        </w:tc>
        <w:tc>
          <w:tcPr>
            <w:tcW w:w="630" w:type="dxa"/>
            <w:tcMar>
              <w:top w:w="0" w:type="dxa"/>
              <w:left w:w="28" w:type="dxa"/>
              <w:bottom w:w="0" w:type="dxa"/>
              <w:right w:w="28" w:type="dxa"/>
            </w:tcMar>
            <w:hideMark/>
          </w:tcPr>
          <w:p w:rsidR="00FC539D" w:rsidRDefault="00FC539D" w:rsidP="005E09CE">
            <w:pPr>
              <w:pStyle w:val="TAC"/>
            </w:pPr>
            <w:r>
              <w:t>5</w:t>
            </w:r>
          </w:p>
        </w:tc>
        <w:tc>
          <w:tcPr>
            <w:tcW w:w="720" w:type="dxa"/>
            <w:tcMar>
              <w:top w:w="0" w:type="dxa"/>
              <w:left w:w="28" w:type="dxa"/>
              <w:bottom w:w="0" w:type="dxa"/>
              <w:right w:w="28" w:type="dxa"/>
            </w:tcMar>
            <w:hideMark/>
          </w:tcPr>
          <w:p w:rsidR="00FC539D" w:rsidRDefault="00FC539D" w:rsidP="005E09CE">
            <w:pPr>
              <w:pStyle w:val="TAC"/>
            </w:pPr>
            <w:r>
              <w:t>4</w:t>
            </w:r>
          </w:p>
        </w:tc>
        <w:tc>
          <w:tcPr>
            <w:tcW w:w="657" w:type="dxa"/>
            <w:tcMar>
              <w:top w:w="0" w:type="dxa"/>
              <w:left w:w="28" w:type="dxa"/>
              <w:bottom w:w="0" w:type="dxa"/>
              <w:right w:w="28" w:type="dxa"/>
            </w:tcMar>
            <w:hideMark/>
          </w:tcPr>
          <w:p w:rsidR="00FC539D" w:rsidRDefault="00FC539D" w:rsidP="005E09CE">
            <w:pPr>
              <w:pStyle w:val="TAC"/>
            </w:pPr>
            <w:r>
              <w:t>3</w:t>
            </w:r>
          </w:p>
        </w:tc>
        <w:tc>
          <w:tcPr>
            <w:tcW w:w="615" w:type="dxa"/>
            <w:tcMar>
              <w:top w:w="0" w:type="dxa"/>
              <w:left w:w="28" w:type="dxa"/>
              <w:bottom w:w="0" w:type="dxa"/>
              <w:right w:w="28" w:type="dxa"/>
            </w:tcMar>
            <w:hideMark/>
          </w:tcPr>
          <w:p w:rsidR="00FC539D" w:rsidRDefault="00FC539D" w:rsidP="005E09CE">
            <w:pPr>
              <w:pStyle w:val="TAC"/>
            </w:pPr>
            <w:r>
              <w:t>2</w:t>
            </w:r>
          </w:p>
        </w:tc>
        <w:tc>
          <w:tcPr>
            <w:tcW w:w="605" w:type="dxa"/>
            <w:tcMar>
              <w:top w:w="0" w:type="dxa"/>
              <w:left w:w="28" w:type="dxa"/>
              <w:bottom w:w="0" w:type="dxa"/>
              <w:right w:w="28" w:type="dxa"/>
            </w:tcMar>
            <w:hideMark/>
          </w:tcPr>
          <w:p w:rsidR="00FC539D" w:rsidRDefault="00FC539D" w:rsidP="005E09CE">
            <w:pPr>
              <w:pStyle w:val="TAC"/>
            </w:pPr>
            <w:r>
              <w:t>1</w:t>
            </w:r>
          </w:p>
        </w:tc>
        <w:tc>
          <w:tcPr>
            <w:tcW w:w="2388" w:type="dxa"/>
            <w:tcBorders>
              <w:left w:val="nil"/>
            </w:tcBorders>
            <w:tcMar>
              <w:top w:w="0" w:type="dxa"/>
              <w:left w:w="28" w:type="dxa"/>
              <w:bottom w:w="0" w:type="dxa"/>
              <w:right w:w="28" w:type="dxa"/>
            </w:tcMar>
          </w:tcPr>
          <w:p w:rsidR="00FC539D" w:rsidRDefault="00FC539D" w:rsidP="005E09CE">
            <w:pPr>
              <w:pStyle w:val="TAC"/>
            </w:pPr>
          </w:p>
        </w:tc>
      </w:tr>
      <w:tr w:rsidR="00FC539D" w:rsidTr="005E09CE">
        <w:trPr>
          <w:cantSplit/>
          <w:jc w:val="center"/>
        </w:trPr>
        <w:tc>
          <w:tcPr>
            <w:tcW w:w="711"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FC539D" w:rsidRDefault="00FC539D" w:rsidP="00FC539D">
            <w:pPr>
              <w:pStyle w:val="TAC"/>
              <w:spacing w:after="20"/>
            </w:pPr>
            <w:r>
              <w:t>spare</w:t>
            </w:r>
          </w:p>
        </w:tc>
        <w:tc>
          <w:tcPr>
            <w:tcW w:w="1317" w:type="dxa"/>
            <w:gridSpan w:val="3"/>
            <w:tcBorders>
              <w:top w:val="single" w:sz="8" w:space="0" w:color="auto"/>
              <w:left w:val="single" w:sz="8" w:space="0" w:color="auto"/>
              <w:bottom w:val="single" w:sz="8" w:space="0" w:color="auto"/>
              <w:right w:val="single" w:sz="8" w:space="0" w:color="auto"/>
            </w:tcBorders>
          </w:tcPr>
          <w:p w:rsidR="00FC539D" w:rsidRPr="00D03ED5" w:rsidRDefault="00FC539D" w:rsidP="00FC539D">
            <w:pPr>
              <w:pStyle w:val="TAC"/>
              <w:spacing w:after="20"/>
            </w:pPr>
            <w:r>
              <w:t>P</w:t>
            </w:r>
          </w:p>
        </w:tc>
        <w:tc>
          <w:tcPr>
            <w:tcW w:w="1350" w:type="dxa"/>
            <w:gridSpan w:val="2"/>
            <w:tcBorders>
              <w:top w:val="single" w:sz="8" w:space="0" w:color="auto"/>
              <w:left w:val="single" w:sz="8" w:space="0" w:color="auto"/>
              <w:bottom w:val="single" w:sz="8" w:space="0" w:color="auto"/>
              <w:right w:val="single" w:sz="8" w:space="0" w:color="auto"/>
            </w:tcBorders>
          </w:tcPr>
          <w:p w:rsidR="00FC539D" w:rsidRPr="00D03ED5" w:rsidRDefault="00FC539D" w:rsidP="00FC539D">
            <w:pPr>
              <w:pStyle w:val="TAC"/>
              <w:spacing w:after="20"/>
            </w:pPr>
            <w:r>
              <w:t>PR</w:t>
            </w:r>
          </w:p>
        </w:tc>
        <w:tc>
          <w:tcPr>
            <w:tcW w:w="657" w:type="dxa"/>
            <w:tcBorders>
              <w:top w:val="single" w:sz="8" w:space="0" w:color="auto"/>
              <w:left w:val="single" w:sz="8" w:space="0" w:color="auto"/>
              <w:bottom w:val="single" w:sz="8" w:space="0" w:color="auto"/>
              <w:right w:val="nil"/>
            </w:tcBorders>
            <w:tcMar>
              <w:top w:w="0" w:type="dxa"/>
              <w:left w:w="28" w:type="dxa"/>
              <w:bottom w:w="0" w:type="dxa"/>
              <w:right w:w="28" w:type="dxa"/>
            </w:tcMar>
          </w:tcPr>
          <w:p w:rsidR="00FC539D" w:rsidRPr="00D03ED5" w:rsidRDefault="00FC539D" w:rsidP="00FC539D">
            <w:pPr>
              <w:overflowPunct w:val="0"/>
              <w:autoSpaceDE w:val="0"/>
              <w:autoSpaceDN w:val="0"/>
              <w:spacing w:after="20"/>
            </w:pPr>
          </w:p>
        </w:tc>
        <w:tc>
          <w:tcPr>
            <w:tcW w:w="615" w:type="dxa"/>
            <w:tcBorders>
              <w:top w:val="single" w:sz="8" w:space="0" w:color="auto"/>
              <w:left w:val="nil"/>
              <w:bottom w:val="single" w:sz="8" w:space="0" w:color="auto"/>
              <w:right w:val="nil"/>
            </w:tcBorders>
            <w:tcMar>
              <w:top w:w="0" w:type="dxa"/>
              <w:left w:w="28" w:type="dxa"/>
              <w:bottom w:w="0" w:type="dxa"/>
              <w:right w:w="28" w:type="dxa"/>
            </w:tcMar>
            <w:hideMark/>
          </w:tcPr>
          <w:p w:rsidR="00FC539D" w:rsidRPr="00D03ED5" w:rsidRDefault="00FC539D" w:rsidP="00FC539D">
            <w:pPr>
              <w:pStyle w:val="TAC"/>
              <w:spacing w:after="20"/>
            </w:pPr>
            <w:r w:rsidRPr="00D03ED5">
              <w:t>USF</w:t>
            </w:r>
          </w:p>
        </w:tc>
        <w:tc>
          <w:tcPr>
            <w:tcW w:w="6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C539D" w:rsidRDefault="00FC539D" w:rsidP="00FC539D">
            <w:pPr>
              <w:overflowPunct w:val="0"/>
              <w:autoSpaceDE w:val="0"/>
              <w:autoSpaceDN w:val="0"/>
              <w:spacing w:after="20"/>
            </w:pPr>
          </w:p>
        </w:tc>
        <w:tc>
          <w:tcPr>
            <w:tcW w:w="2388" w:type="dxa"/>
            <w:tcMar>
              <w:top w:w="0" w:type="dxa"/>
              <w:left w:w="28" w:type="dxa"/>
              <w:bottom w:w="0" w:type="dxa"/>
              <w:right w:w="28" w:type="dxa"/>
            </w:tcMar>
            <w:hideMark/>
          </w:tcPr>
          <w:p w:rsidR="00FC539D" w:rsidRDefault="00FC539D" w:rsidP="00FC539D">
            <w:pPr>
              <w:pStyle w:val="TAC"/>
              <w:spacing w:after="0"/>
            </w:pPr>
            <w:r>
              <w:t>MAC header</w:t>
            </w:r>
          </w:p>
        </w:tc>
      </w:tr>
      <w:tr w:rsidR="00FC539D" w:rsidTr="005E09CE">
        <w:trPr>
          <w:cantSplit/>
          <w:jc w:val="center"/>
        </w:trPr>
        <w:tc>
          <w:tcPr>
            <w:tcW w:w="711"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FC539D" w:rsidRPr="00D03ED5" w:rsidRDefault="00FC539D" w:rsidP="00FC539D">
            <w:pPr>
              <w:pStyle w:val="TAC"/>
              <w:spacing w:after="20"/>
            </w:pPr>
            <w:r>
              <w:t>RBSN</w:t>
            </w:r>
          </w:p>
        </w:tc>
        <w:tc>
          <w:tcPr>
            <w:tcW w:w="630" w:type="dxa"/>
            <w:gridSpan w:val="2"/>
            <w:tcBorders>
              <w:top w:val="single" w:sz="8" w:space="0" w:color="auto"/>
              <w:left w:val="single" w:sz="8" w:space="0" w:color="auto"/>
              <w:bottom w:val="single" w:sz="8" w:space="0" w:color="auto"/>
              <w:right w:val="single" w:sz="8" w:space="0" w:color="auto"/>
            </w:tcBorders>
          </w:tcPr>
          <w:p w:rsidR="00FC539D" w:rsidRPr="00D03ED5" w:rsidRDefault="00FC539D" w:rsidP="00FC539D">
            <w:pPr>
              <w:pStyle w:val="TAC"/>
              <w:spacing w:after="20"/>
            </w:pPr>
            <w:r>
              <w:t>spare</w:t>
            </w:r>
          </w:p>
        </w:tc>
        <w:tc>
          <w:tcPr>
            <w:tcW w:w="3309" w:type="dxa"/>
            <w:gridSpan w:val="5"/>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FC539D" w:rsidRPr="00D03ED5" w:rsidRDefault="00FC539D" w:rsidP="00FC539D">
            <w:pPr>
              <w:pStyle w:val="TAC"/>
              <w:spacing w:after="20"/>
            </w:pPr>
            <w:r w:rsidRPr="00D03ED5">
              <w:t>TFI</w:t>
            </w:r>
          </w:p>
        </w:tc>
        <w:tc>
          <w:tcPr>
            <w:tcW w:w="60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FC539D" w:rsidRPr="00D03ED5" w:rsidRDefault="00FC539D" w:rsidP="00FC539D">
            <w:pPr>
              <w:pStyle w:val="TAC"/>
              <w:spacing w:after="20"/>
            </w:pPr>
            <w:r>
              <w:t>FBI</w:t>
            </w:r>
          </w:p>
        </w:tc>
        <w:tc>
          <w:tcPr>
            <w:tcW w:w="2388" w:type="dxa"/>
            <w:tcBorders>
              <w:top w:val="nil"/>
              <w:left w:val="nil"/>
              <w:right w:val="nil"/>
            </w:tcBorders>
            <w:tcMar>
              <w:top w:w="0" w:type="dxa"/>
              <w:left w:w="28" w:type="dxa"/>
              <w:bottom w:w="0" w:type="dxa"/>
              <w:right w:w="28" w:type="dxa"/>
            </w:tcMar>
            <w:hideMark/>
          </w:tcPr>
          <w:p w:rsidR="00FC539D" w:rsidRDefault="00FC539D" w:rsidP="00FC539D">
            <w:pPr>
              <w:pStyle w:val="TAC"/>
              <w:spacing w:after="0"/>
            </w:pPr>
            <w:r>
              <w:t>Octet 1</w:t>
            </w:r>
          </w:p>
        </w:tc>
      </w:tr>
      <w:tr w:rsidR="00FC539D" w:rsidTr="005E09CE">
        <w:trPr>
          <w:cantSplit/>
          <w:jc w:val="center"/>
        </w:trPr>
        <w:tc>
          <w:tcPr>
            <w:tcW w:w="5255" w:type="dxa"/>
            <w:gridSpan w:val="10"/>
            <w:tcBorders>
              <w:top w:val="single" w:sz="8" w:space="0" w:color="auto"/>
              <w:left w:val="single" w:sz="8" w:space="0" w:color="auto"/>
              <w:right w:val="single" w:sz="8" w:space="0" w:color="auto"/>
            </w:tcBorders>
            <w:tcMar>
              <w:top w:w="0" w:type="dxa"/>
              <w:left w:w="28" w:type="dxa"/>
              <w:bottom w:w="0" w:type="dxa"/>
              <w:right w:w="28" w:type="dxa"/>
            </w:tcMar>
          </w:tcPr>
          <w:p w:rsidR="00FC539D" w:rsidRDefault="00FC539D" w:rsidP="00FC539D">
            <w:pPr>
              <w:overflowPunct w:val="0"/>
              <w:autoSpaceDE w:val="0"/>
              <w:autoSpaceDN w:val="0"/>
              <w:spacing w:after="20"/>
            </w:pPr>
          </w:p>
        </w:tc>
        <w:tc>
          <w:tcPr>
            <w:tcW w:w="2388" w:type="dxa"/>
            <w:tcBorders>
              <w:left w:val="single" w:sz="8" w:space="0" w:color="auto"/>
            </w:tcBorders>
            <w:tcMar>
              <w:top w:w="0" w:type="dxa"/>
              <w:left w:w="28" w:type="dxa"/>
              <w:bottom w:w="0" w:type="dxa"/>
              <w:right w:w="28" w:type="dxa"/>
            </w:tcMar>
            <w:hideMark/>
          </w:tcPr>
          <w:p w:rsidR="00FC539D" w:rsidRDefault="00FC539D" w:rsidP="00FC539D">
            <w:pPr>
              <w:pStyle w:val="TAC"/>
              <w:spacing w:after="0"/>
            </w:pPr>
            <w:r>
              <w:t>Octet 2</w:t>
            </w:r>
          </w:p>
        </w:tc>
      </w:tr>
      <w:tr w:rsidR="00FC539D" w:rsidRPr="00D16603" w:rsidTr="005E09CE">
        <w:trPr>
          <w:cantSplit/>
          <w:jc w:val="center"/>
        </w:trPr>
        <w:tc>
          <w:tcPr>
            <w:tcW w:w="5255" w:type="dxa"/>
            <w:gridSpan w:val="10"/>
            <w:tcBorders>
              <w:left w:val="single" w:sz="8" w:space="0" w:color="auto"/>
              <w:right w:val="single" w:sz="8" w:space="0" w:color="auto"/>
            </w:tcBorders>
            <w:tcMar>
              <w:top w:w="0" w:type="dxa"/>
              <w:left w:w="28" w:type="dxa"/>
              <w:bottom w:w="0" w:type="dxa"/>
              <w:right w:w="28" w:type="dxa"/>
            </w:tcMar>
          </w:tcPr>
          <w:p w:rsidR="00FC539D" w:rsidRDefault="00FC539D" w:rsidP="00FC539D">
            <w:pPr>
              <w:overflowPunct w:val="0"/>
              <w:autoSpaceDE w:val="0"/>
              <w:autoSpaceDN w:val="0"/>
              <w:spacing w:after="20"/>
              <w:jc w:val="center"/>
            </w:pPr>
            <w:r>
              <w:t>Control Message Contents</w:t>
            </w:r>
          </w:p>
        </w:tc>
        <w:tc>
          <w:tcPr>
            <w:tcW w:w="2388" w:type="dxa"/>
            <w:tcBorders>
              <w:left w:val="single" w:sz="8" w:space="0" w:color="auto"/>
            </w:tcBorders>
            <w:tcMar>
              <w:top w:w="0" w:type="dxa"/>
              <w:left w:w="28" w:type="dxa"/>
              <w:bottom w:w="0" w:type="dxa"/>
              <w:right w:w="28" w:type="dxa"/>
            </w:tcMar>
          </w:tcPr>
          <w:p w:rsidR="00FC539D" w:rsidRPr="00D16603" w:rsidRDefault="00FC539D" w:rsidP="00FC539D">
            <w:pPr>
              <w:pStyle w:val="TAC"/>
              <w:spacing w:after="0"/>
              <w:rPr>
                <w:rFonts w:cs="Arial"/>
                <w:szCs w:val="18"/>
              </w:rPr>
            </w:pPr>
            <w:r>
              <w:t>…</w:t>
            </w:r>
          </w:p>
        </w:tc>
      </w:tr>
      <w:tr w:rsidR="00FC539D" w:rsidTr="005E09CE">
        <w:trPr>
          <w:cantSplit/>
          <w:jc w:val="center"/>
        </w:trPr>
        <w:tc>
          <w:tcPr>
            <w:tcW w:w="5255" w:type="dxa"/>
            <w:gridSpan w:val="10"/>
            <w:tcBorders>
              <w:left w:val="single" w:sz="8" w:space="0" w:color="auto"/>
              <w:bottom w:val="single" w:sz="8" w:space="0" w:color="auto"/>
              <w:right w:val="single" w:sz="8" w:space="0" w:color="auto"/>
            </w:tcBorders>
            <w:tcMar>
              <w:top w:w="0" w:type="dxa"/>
              <w:left w:w="28" w:type="dxa"/>
              <w:bottom w:w="0" w:type="dxa"/>
              <w:right w:w="28" w:type="dxa"/>
            </w:tcMar>
          </w:tcPr>
          <w:p w:rsidR="00FC539D" w:rsidRDefault="00FC539D" w:rsidP="00FC539D">
            <w:pPr>
              <w:overflowPunct w:val="0"/>
              <w:autoSpaceDE w:val="0"/>
              <w:autoSpaceDN w:val="0"/>
              <w:spacing w:after="20"/>
            </w:pPr>
          </w:p>
        </w:tc>
        <w:tc>
          <w:tcPr>
            <w:tcW w:w="2388" w:type="dxa"/>
            <w:tcBorders>
              <w:top w:val="nil"/>
              <w:left w:val="single" w:sz="8" w:space="0" w:color="auto"/>
              <w:right w:val="nil"/>
            </w:tcBorders>
            <w:tcMar>
              <w:top w:w="0" w:type="dxa"/>
              <w:left w:w="28" w:type="dxa"/>
              <w:bottom w:w="0" w:type="dxa"/>
              <w:right w:w="28" w:type="dxa"/>
            </w:tcMar>
            <w:hideMark/>
          </w:tcPr>
          <w:p w:rsidR="00FC539D" w:rsidRDefault="00FC539D" w:rsidP="00FC539D">
            <w:pPr>
              <w:pStyle w:val="TAC"/>
              <w:spacing w:after="0"/>
            </w:pPr>
            <w:r>
              <w:t>Octet 9</w:t>
            </w:r>
          </w:p>
        </w:tc>
      </w:tr>
    </w:tbl>
    <w:p w:rsidR="00FC539D" w:rsidRPr="00D413E3" w:rsidRDefault="00FC539D" w:rsidP="00FC539D">
      <w:pPr>
        <w:pStyle w:val="NF"/>
        <w:rPr>
          <w:rFonts w:cs="Arial"/>
          <w:szCs w:val="18"/>
        </w:rPr>
      </w:pPr>
    </w:p>
    <w:p w:rsidR="004C7AA9" w:rsidRDefault="004C7AA9" w:rsidP="004C7AA9">
      <w:pPr>
        <w:pStyle w:val="TF"/>
        <w:rPr>
          <w:lang w:val="en-GB"/>
        </w:rPr>
      </w:pPr>
      <w:r>
        <w:rPr>
          <w:lang w:val="en-GB"/>
        </w:rPr>
        <w:t>Figure 2: Current EC-GSM Downlink RLC/MAC control block header</w:t>
      </w:r>
    </w:p>
    <w:p w:rsidR="004C7AA9" w:rsidRDefault="004C7AA9" w:rsidP="004C7AA9">
      <w:pPr>
        <w:pStyle w:val="TF"/>
        <w:rPr>
          <w:lang w:val="en-GB"/>
        </w:rPr>
      </w:pPr>
    </w:p>
    <w:tbl>
      <w:tblPr>
        <w:tblW w:w="0" w:type="auto"/>
        <w:jc w:val="center"/>
        <w:tblInd w:w="681" w:type="dxa"/>
        <w:tblCellMar>
          <w:left w:w="0" w:type="dxa"/>
          <w:right w:w="0" w:type="dxa"/>
        </w:tblCellMar>
        <w:tblLook w:val="04A0" w:firstRow="1" w:lastRow="0" w:firstColumn="1" w:lastColumn="0" w:noHBand="0" w:noVBand="1"/>
      </w:tblPr>
      <w:tblGrid>
        <w:gridCol w:w="678"/>
        <w:gridCol w:w="33"/>
        <w:gridCol w:w="597"/>
        <w:gridCol w:w="33"/>
        <w:gridCol w:w="687"/>
        <w:gridCol w:w="630"/>
        <w:gridCol w:w="720"/>
        <w:gridCol w:w="657"/>
        <w:gridCol w:w="615"/>
        <w:gridCol w:w="605"/>
        <w:gridCol w:w="2388"/>
      </w:tblGrid>
      <w:tr w:rsidR="004C7AA9" w:rsidTr="00905496">
        <w:trPr>
          <w:cantSplit/>
          <w:jc w:val="center"/>
        </w:trPr>
        <w:tc>
          <w:tcPr>
            <w:tcW w:w="678" w:type="dxa"/>
            <w:tcMar>
              <w:top w:w="0" w:type="dxa"/>
              <w:left w:w="28" w:type="dxa"/>
              <w:bottom w:w="0" w:type="dxa"/>
              <w:right w:w="28" w:type="dxa"/>
            </w:tcMar>
            <w:hideMark/>
          </w:tcPr>
          <w:p w:rsidR="004C7AA9" w:rsidRDefault="004C7AA9" w:rsidP="00905496">
            <w:pPr>
              <w:pStyle w:val="TAC"/>
            </w:pPr>
            <w:r>
              <w:t>8</w:t>
            </w:r>
          </w:p>
        </w:tc>
        <w:tc>
          <w:tcPr>
            <w:tcW w:w="630" w:type="dxa"/>
            <w:gridSpan w:val="2"/>
            <w:tcMar>
              <w:top w:w="0" w:type="dxa"/>
              <w:left w:w="28" w:type="dxa"/>
              <w:bottom w:w="0" w:type="dxa"/>
              <w:right w:w="28" w:type="dxa"/>
            </w:tcMar>
            <w:hideMark/>
          </w:tcPr>
          <w:p w:rsidR="004C7AA9" w:rsidRDefault="004C7AA9" w:rsidP="00905496">
            <w:pPr>
              <w:pStyle w:val="TAC"/>
            </w:pPr>
            <w:r>
              <w:t>7</w:t>
            </w:r>
          </w:p>
        </w:tc>
        <w:tc>
          <w:tcPr>
            <w:tcW w:w="720" w:type="dxa"/>
            <w:gridSpan w:val="2"/>
          </w:tcPr>
          <w:p w:rsidR="004C7AA9" w:rsidRDefault="004C7AA9" w:rsidP="00905496">
            <w:pPr>
              <w:pStyle w:val="TAC"/>
            </w:pPr>
            <w:r>
              <w:t>6</w:t>
            </w:r>
          </w:p>
        </w:tc>
        <w:tc>
          <w:tcPr>
            <w:tcW w:w="630" w:type="dxa"/>
            <w:tcMar>
              <w:top w:w="0" w:type="dxa"/>
              <w:left w:w="28" w:type="dxa"/>
              <w:bottom w:w="0" w:type="dxa"/>
              <w:right w:w="28" w:type="dxa"/>
            </w:tcMar>
            <w:hideMark/>
          </w:tcPr>
          <w:p w:rsidR="004C7AA9" w:rsidRDefault="004C7AA9" w:rsidP="00905496">
            <w:pPr>
              <w:pStyle w:val="TAC"/>
            </w:pPr>
            <w:r>
              <w:t>5</w:t>
            </w:r>
          </w:p>
        </w:tc>
        <w:tc>
          <w:tcPr>
            <w:tcW w:w="720" w:type="dxa"/>
            <w:tcMar>
              <w:top w:w="0" w:type="dxa"/>
              <w:left w:w="28" w:type="dxa"/>
              <w:bottom w:w="0" w:type="dxa"/>
              <w:right w:w="28" w:type="dxa"/>
            </w:tcMar>
            <w:hideMark/>
          </w:tcPr>
          <w:p w:rsidR="004C7AA9" w:rsidRDefault="004C7AA9" w:rsidP="00905496">
            <w:pPr>
              <w:pStyle w:val="TAC"/>
            </w:pPr>
            <w:r>
              <w:t>4</w:t>
            </w:r>
          </w:p>
        </w:tc>
        <w:tc>
          <w:tcPr>
            <w:tcW w:w="657" w:type="dxa"/>
            <w:tcMar>
              <w:top w:w="0" w:type="dxa"/>
              <w:left w:w="28" w:type="dxa"/>
              <w:bottom w:w="0" w:type="dxa"/>
              <w:right w:w="28" w:type="dxa"/>
            </w:tcMar>
            <w:hideMark/>
          </w:tcPr>
          <w:p w:rsidR="004C7AA9" w:rsidRDefault="004C7AA9" w:rsidP="00905496">
            <w:pPr>
              <w:pStyle w:val="TAC"/>
            </w:pPr>
            <w:r>
              <w:t>3</w:t>
            </w:r>
          </w:p>
        </w:tc>
        <w:tc>
          <w:tcPr>
            <w:tcW w:w="615" w:type="dxa"/>
            <w:tcMar>
              <w:top w:w="0" w:type="dxa"/>
              <w:left w:w="28" w:type="dxa"/>
              <w:bottom w:w="0" w:type="dxa"/>
              <w:right w:w="28" w:type="dxa"/>
            </w:tcMar>
            <w:hideMark/>
          </w:tcPr>
          <w:p w:rsidR="004C7AA9" w:rsidRDefault="004C7AA9" w:rsidP="00905496">
            <w:pPr>
              <w:pStyle w:val="TAC"/>
            </w:pPr>
            <w:r>
              <w:t>2</w:t>
            </w:r>
          </w:p>
        </w:tc>
        <w:tc>
          <w:tcPr>
            <w:tcW w:w="605" w:type="dxa"/>
            <w:tcMar>
              <w:top w:w="0" w:type="dxa"/>
              <w:left w:w="28" w:type="dxa"/>
              <w:bottom w:w="0" w:type="dxa"/>
              <w:right w:w="28" w:type="dxa"/>
            </w:tcMar>
            <w:hideMark/>
          </w:tcPr>
          <w:p w:rsidR="004C7AA9" w:rsidRDefault="004C7AA9" w:rsidP="00905496">
            <w:pPr>
              <w:pStyle w:val="TAC"/>
            </w:pPr>
            <w:r>
              <w:t>1</w:t>
            </w:r>
          </w:p>
        </w:tc>
        <w:tc>
          <w:tcPr>
            <w:tcW w:w="2388" w:type="dxa"/>
            <w:tcBorders>
              <w:left w:val="nil"/>
            </w:tcBorders>
            <w:tcMar>
              <w:top w:w="0" w:type="dxa"/>
              <w:left w:w="28" w:type="dxa"/>
              <w:bottom w:w="0" w:type="dxa"/>
              <w:right w:w="28" w:type="dxa"/>
            </w:tcMar>
          </w:tcPr>
          <w:p w:rsidR="004C7AA9" w:rsidRDefault="004C7AA9" w:rsidP="00905496">
            <w:pPr>
              <w:pStyle w:val="TAC"/>
            </w:pPr>
          </w:p>
        </w:tc>
      </w:tr>
      <w:tr w:rsidR="004C7AA9" w:rsidTr="00905496">
        <w:trPr>
          <w:cantSplit/>
          <w:jc w:val="center"/>
        </w:trPr>
        <w:tc>
          <w:tcPr>
            <w:tcW w:w="711"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4C7AA9" w:rsidRDefault="004C7AA9" w:rsidP="00905496">
            <w:pPr>
              <w:pStyle w:val="TAC"/>
              <w:spacing w:after="20"/>
            </w:pPr>
            <w:r>
              <w:t>spare</w:t>
            </w:r>
          </w:p>
        </w:tc>
        <w:tc>
          <w:tcPr>
            <w:tcW w:w="1317" w:type="dxa"/>
            <w:gridSpan w:val="3"/>
            <w:tcBorders>
              <w:top w:val="single" w:sz="8" w:space="0" w:color="auto"/>
              <w:left w:val="single" w:sz="8" w:space="0" w:color="auto"/>
              <w:bottom w:val="single" w:sz="8" w:space="0" w:color="auto"/>
              <w:right w:val="single" w:sz="8" w:space="0" w:color="auto"/>
            </w:tcBorders>
          </w:tcPr>
          <w:p w:rsidR="004C7AA9" w:rsidRPr="00D03ED5" w:rsidRDefault="004C7AA9" w:rsidP="00905496">
            <w:pPr>
              <w:pStyle w:val="TAC"/>
              <w:spacing w:after="20"/>
            </w:pPr>
            <w:r>
              <w:t>P</w:t>
            </w:r>
          </w:p>
        </w:tc>
        <w:tc>
          <w:tcPr>
            <w:tcW w:w="1350" w:type="dxa"/>
            <w:gridSpan w:val="2"/>
            <w:tcBorders>
              <w:top w:val="single" w:sz="8" w:space="0" w:color="auto"/>
              <w:left w:val="single" w:sz="8" w:space="0" w:color="auto"/>
              <w:bottom w:val="single" w:sz="8" w:space="0" w:color="auto"/>
              <w:right w:val="single" w:sz="8" w:space="0" w:color="auto"/>
            </w:tcBorders>
          </w:tcPr>
          <w:p w:rsidR="004C7AA9" w:rsidRPr="00D03ED5" w:rsidRDefault="004C7AA9" w:rsidP="00905496">
            <w:pPr>
              <w:pStyle w:val="TAC"/>
              <w:spacing w:after="20"/>
            </w:pPr>
            <w:r>
              <w:t>PR</w:t>
            </w:r>
          </w:p>
        </w:tc>
        <w:tc>
          <w:tcPr>
            <w:tcW w:w="657" w:type="dxa"/>
            <w:tcBorders>
              <w:top w:val="single" w:sz="8" w:space="0" w:color="auto"/>
              <w:left w:val="single" w:sz="8" w:space="0" w:color="auto"/>
              <w:bottom w:val="single" w:sz="8" w:space="0" w:color="auto"/>
              <w:right w:val="nil"/>
            </w:tcBorders>
            <w:tcMar>
              <w:top w:w="0" w:type="dxa"/>
              <w:left w:w="28" w:type="dxa"/>
              <w:bottom w:w="0" w:type="dxa"/>
              <w:right w:w="28" w:type="dxa"/>
            </w:tcMar>
          </w:tcPr>
          <w:p w:rsidR="004C7AA9" w:rsidRPr="00D03ED5" w:rsidRDefault="004C7AA9" w:rsidP="00905496">
            <w:pPr>
              <w:overflowPunct w:val="0"/>
              <w:autoSpaceDE w:val="0"/>
              <w:autoSpaceDN w:val="0"/>
              <w:spacing w:after="20"/>
            </w:pPr>
          </w:p>
        </w:tc>
        <w:tc>
          <w:tcPr>
            <w:tcW w:w="615" w:type="dxa"/>
            <w:tcBorders>
              <w:top w:val="single" w:sz="8" w:space="0" w:color="auto"/>
              <w:left w:val="nil"/>
              <w:bottom w:val="single" w:sz="8" w:space="0" w:color="auto"/>
              <w:right w:val="nil"/>
            </w:tcBorders>
            <w:tcMar>
              <w:top w:w="0" w:type="dxa"/>
              <w:left w:w="28" w:type="dxa"/>
              <w:bottom w:w="0" w:type="dxa"/>
              <w:right w:w="28" w:type="dxa"/>
            </w:tcMar>
            <w:hideMark/>
          </w:tcPr>
          <w:p w:rsidR="004C7AA9" w:rsidRPr="00D03ED5" w:rsidRDefault="004C7AA9" w:rsidP="00905496">
            <w:pPr>
              <w:pStyle w:val="TAC"/>
              <w:spacing w:after="20"/>
            </w:pPr>
            <w:r w:rsidRPr="00D03ED5">
              <w:t>USF</w:t>
            </w:r>
          </w:p>
        </w:tc>
        <w:tc>
          <w:tcPr>
            <w:tcW w:w="6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4C7AA9" w:rsidRDefault="004C7AA9" w:rsidP="00905496">
            <w:pPr>
              <w:overflowPunct w:val="0"/>
              <w:autoSpaceDE w:val="0"/>
              <w:autoSpaceDN w:val="0"/>
              <w:spacing w:after="20"/>
            </w:pPr>
          </w:p>
        </w:tc>
        <w:tc>
          <w:tcPr>
            <w:tcW w:w="2388" w:type="dxa"/>
            <w:tcMar>
              <w:top w:w="0" w:type="dxa"/>
              <w:left w:w="28" w:type="dxa"/>
              <w:bottom w:w="0" w:type="dxa"/>
              <w:right w:w="28" w:type="dxa"/>
            </w:tcMar>
            <w:hideMark/>
          </w:tcPr>
          <w:p w:rsidR="004C7AA9" w:rsidRDefault="004C7AA9" w:rsidP="00905496">
            <w:pPr>
              <w:pStyle w:val="TAC"/>
              <w:spacing w:after="0"/>
            </w:pPr>
            <w:r>
              <w:t>MAC header</w:t>
            </w:r>
          </w:p>
        </w:tc>
      </w:tr>
      <w:tr w:rsidR="004C7AA9" w:rsidTr="00BD1E24">
        <w:trPr>
          <w:cantSplit/>
          <w:jc w:val="center"/>
        </w:trPr>
        <w:tc>
          <w:tcPr>
            <w:tcW w:w="1341"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4C7AA9" w:rsidRPr="00D03ED5" w:rsidRDefault="004C7AA9" w:rsidP="00905496">
            <w:pPr>
              <w:pStyle w:val="TAC"/>
              <w:spacing w:after="20"/>
            </w:pPr>
            <w:r w:rsidRPr="0073366B">
              <w:rPr>
                <w:color w:val="FF0000"/>
                <w:highlight w:val="yellow"/>
              </w:rPr>
              <w:t>RBSN</w:t>
            </w:r>
          </w:p>
        </w:tc>
        <w:tc>
          <w:tcPr>
            <w:tcW w:w="3309" w:type="dxa"/>
            <w:gridSpan w:val="5"/>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4C7AA9" w:rsidRPr="00D03ED5" w:rsidRDefault="004C7AA9" w:rsidP="00905496">
            <w:pPr>
              <w:pStyle w:val="TAC"/>
              <w:spacing w:after="20"/>
            </w:pPr>
            <w:r w:rsidRPr="00D03ED5">
              <w:t>TFI</w:t>
            </w:r>
          </w:p>
        </w:tc>
        <w:tc>
          <w:tcPr>
            <w:tcW w:w="60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4C7AA9" w:rsidRPr="00D03ED5" w:rsidRDefault="004C7AA9" w:rsidP="00905496">
            <w:pPr>
              <w:pStyle w:val="TAC"/>
              <w:spacing w:after="20"/>
            </w:pPr>
            <w:r w:rsidRPr="0073366B">
              <w:rPr>
                <w:color w:val="FF0000"/>
                <w:highlight w:val="yellow"/>
              </w:rPr>
              <w:t>spare</w:t>
            </w:r>
          </w:p>
        </w:tc>
        <w:tc>
          <w:tcPr>
            <w:tcW w:w="2388" w:type="dxa"/>
            <w:tcBorders>
              <w:top w:val="nil"/>
              <w:left w:val="nil"/>
              <w:right w:val="nil"/>
            </w:tcBorders>
            <w:tcMar>
              <w:top w:w="0" w:type="dxa"/>
              <w:left w:w="28" w:type="dxa"/>
              <w:bottom w:w="0" w:type="dxa"/>
              <w:right w:w="28" w:type="dxa"/>
            </w:tcMar>
            <w:hideMark/>
          </w:tcPr>
          <w:p w:rsidR="004C7AA9" w:rsidRDefault="004C7AA9" w:rsidP="00905496">
            <w:pPr>
              <w:pStyle w:val="TAC"/>
              <w:spacing w:after="0"/>
            </w:pPr>
            <w:r>
              <w:t>Octet 1</w:t>
            </w:r>
          </w:p>
        </w:tc>
      </w:tr>
      <w:tr w:rsidR="004C7AA9" w:rsidTr="00905496">
        <w:trPr>
          <w:cantSplit/>
          <w:jc w:val="center"/>
        </w:trPr>
        <w:tc>
          <w:tcPr>
            <w:tcW w:w="5255" w:type="dxa"/>
            <w:gridSpan w:val="10"/>
            <w:tcBorders>
              <w:top w:val="single" w:sz="8" w:space="0" w:color="auto"/>
              <w:left w:val="single" w:sz="8" w:space="0" w:color="auto"/>
              <w:right w:val="single" w:sz="8" w:space="0" w:color="auto"/>
            </w:tcBorders>
            <w:tcMar>
              <w:top w:w="0" w:type="dxa"/>
              <w:left w:w="28" w:type="dxa"/>
              <w:bottom w:w="0" w:type="dxa"/>
              <w:right w:w="28" w:type="dxa"/>
            </w:tcMar>
          </w:tcPr>
          <w:p w:rsidR="004C7AA9" w:rsidRDefault="004C7AA9" w:rsidP="00905496">
            <w:pPr>
              <w:overflowPunct w:val="0"/>
              <w:autoSpaceDE w:val="0"/>
              <w:autoSpaceDN w:val="0"/>
              <w:spacing w:after="20"/>
            </w:pPr>
          </w:p>
        </w:tc>
        <w:tc>
          <w:tcPr>
            <w:tcW w:w="2388" w:type="dxa"/>
            <w:tcBorders>
              <w:left w:val="single" w:sz="8" w:space="0" w:color="auto"/>
            </w:tcBorders>
            <w:tcMar>
              <w:top w:w="0" w:type="dxa"/>
              <w:left w:w="28" w:type="dxa"/>
              <w:bottom w:w="0" w:type="dxa"/>
              <w:right w:w="28" w:type="dxa"/>
            </w:tcMar>
            <w:hideMark/>
          </w:tcPr>
          <w:p w:rsidR="004C7AA9" w:rsidRDefault="004C7AA9" w:rsidP="00905496">
            <w:pPr>
              <w:pStyle w:val="TAC"/>
              <w:spacing w:after="0"/>
            </w:pPr>
            <w:r>
              <w:t>Octet 2</w:t>
            </w:r>
          </w:p>
        </w:tc>
      </w:tr>
      <w:tr w:rsidR="004C7AA9" w:rsidRPr="00D16603" w:rsidTr="00905496">
        <w:trPr>
          <w:cantSplit/>
          <w:jc w:val="center"/>
        </w:trPr>
        <w:tc>
          <w:tcPr>
            <w:tcW w:w="5255" w:type="dxa"/>
            <w:gridSpan w:val="10"/>
            <w:tcBorders>
              <w:left w:val="single" w:sz="8" w:space="0" w:color="auto"/>
              <w:right w:val="single" w:sz="8" w:space="0" w:color="auto"/>
            </w:tcBorders>
            <w:tcMar>
              <w:top w:w="0" w:type="dxa"/>
              <w:left w:w="28" w:type="dxa"/>
              <w:bottom w:w="0" w:type="dxa"/>
              <w:right w:w="28" w:type="dxa"/>
            </w:tcMar>
          </w:tcPr>
          <w:p w:rsidR="004C7AA9" w:rsidRDefault="004C7AA9" w:rsidP="00905496">
            <w:pPr>
              <w:overflowPunct w:val="0"/>
              <w:autoSpaceDE w:val="0"/>
              <w:autoSpaceDN w:val="0"/>
              <w:spacing w:after="20"/>
              <w:jc w:val="center"/>
            </w:pPr>
            <w:r>
              <w:t>Control Message Contents</w:t>
            </w:r>
          </w:p>
        </w:tc>
        <w:tc>
          <w:tcPr>
            <w:tcW w:w="2388" w:type="dxa"/>
            <w:tcBorders>
              <w:left w:val="single" w:sz="8" w:space="0" w:color="auto"/>
            </w:tcBorders>
            <w:tcMar>
              <w:top w:w="0" w:type="dxa"/>
              <w:left w:w="28" w:type="dxa"/>
              <w:bottom w:w="0" w:type="dxa"/>
              <w:right w:w="28" w:type="dxa"/>
            </w:tcMar>
          </w:tcPr>
          <w:p w:rsidR="004C7AA9" w:rsidRPr="00D16603" w:rsidRDefault="004C7AA9" w:rsidP="00905496">
            <w:pPr>
              <w:pStyle w:val="TAC"/>
              <w:spacing w:after="0"/>
              <w:rPr>
                <w:rFonts w:cs="Arial"/>
                <w:szCs w:val="18"/>
              </w:rPr>
            </w:pPr>
            <w:r>
              <w:t>…</w:t>
            </w:r>
          </w:p>
        </w:tc>
      </w:tr>
      <w:tr w:rsidR="004C7AA9" w:rsidTr="00905496">
        <w:trPr>
          <w:cantSplit/>
          <w:jc w:val="center"/>
        </w:trPr>
        <w:tc>
          <w:tcPr>
            <w:tcW w:w="5255" w:type="dxa"/>
            <w:gridSpan w:val="10"/>
            <w:tcBorders>
              <w:left w:val="single" w:sz="8" w:space="0" w:color="auto"/>
              <w:bottom w:val="single" w:sz="8" w:space="0" w:color="auto"/>
              <w:right w:val="single" w:sz="8" w:space="0" w:color="auto"/>
            </w:tcBorders>
            <w:tcMar>
              <w:top w:w="0" w:type="dxa"/>
              <w:left w:w="28" w:type="dxa"/>
              <w:bottom w:w="0" w:type="dxa"/>
              <w:right w:w="28" w:type="dxa"/>
            </w:tcMar>
          </w:tcPr>
          <w:p w:rsidR="004C7AA9" w:rsidRDefault="004C7AA9" w:rsidP="00905496">
            <w:pPr>
              <w:overflowPunct w:val="0"/>
              <w:autoSpaceDE w:val="0"/>
              <w:autoSpaceDN w:val="0"/>
              <w:spacing w:after="20"/>
            </w:pPr>
          </w:p>
        </w:tc>
        <w:tc>
          <w:tcPr>
            <w:tcW w:w="2388" w:type="dxa"/>
            <w:tcBorders>
              <w:top w:val="nil"/>
              <w:left w:val="single" w:sz="8" w:space="0" w:color="auto"/>
              <w:right w:val="nil"/>
            </w:tcBorders>
            <w:tcMar>
              <w:top w:w="0" w:type="dxa"/>
              <w:left w:w="28" w:type="dxa"/>
              <w:bottom w:w="0" w:type="dxa"/>
              <w:right w:w="28" w:type="dxa"/>
            </w:tcMar>
            <w:hideMark/>
          </w:tcPr>
          <w:p w:rsidR="004C7AA9" w:rsidRDefault="004C7AA9" w:rsidP="00905496">
            <w:pPr>
              <w:pStyle w:val="TAC"/>
              <w:spacing w:after="0"/>
            </w:pPr>
            <w:r>
              <w:t>Octet 9</w:t>
            </w:r>
          </w:p>
        </w:tc>
      </w:tr>
    </w:tbl>
    <w:p w:rsidR="004C7AA9" w:rsidRPr="00D413E3" w:rsidRDefault="004C7AA9" w:rsidP="004C7AA9">
      <w:pPr>
        <w:pStyle w:val="NF"/>
        <w:rPr>
          <w:rFonts w:cs="Arial"/>
          <w:szCs w:val="18"/>
        </w:rPr>
      </w:pPr>
    </w:p>
    <w:p w:rsidR="00FC539D" w:rsidRDefault="004C7AA9" w:rsidP="00FC539D">
      <w:pPr>
        <w:pStyle w:val="TF"/>
        <w:rPr>
          <w:lang w:val="en-GB"/>
        </w:rPr>
      </w:pPr>
      <w:r>
        <w:rPr>
          <w:lang w:val="en-GB"/>
        </w:rPr>
        <w:t>Figure 3</w:t>
      </w:r>
      <w:r w:rsidR="00FC539D">
        <w:rPr>
          <w:lang w:val="en-GB"/>
        </w:rPr>
        <w:t xml:space="preserve">: </w:t>
      </w:r>
      <w:r>
        <w:rPr>
          <w:lang w:val="en-GB"/>
        </w:rPr>
        <w:t xml:space="preserve">Modified </w:t>
      </w:r>
      <w:r w:rsidR="00FC539D">
        <w:rPr>
          <w:lang w:val="en-GB"/>
        </w:rPr>
        <w:t>EC-GSM Downlink RLC/MAC control block header</w:t>
      </w:r>
    </w:p>
    <w:p w:rsidR="006356C5" w:rsidRDefault="006356C5" w:rsidP="006356C5">
      <w:pPr>
        <w:pStyle w:val="Heading1"/>
      </w:pPr>
      <w:r>
        <w:rPr>
          <w:rFonts w:eastAsia="Times New Roman"/>
          <w:lang w:val="en-GB"/>
        </w:rPr>
        <w:t>Downlink PACCH Block Interpretation</w:t>
      </w:r>
    </w:p>
    <w:p w:rsidR="006356C5" w:rsidRPr="00A21BCA" w:rsidRDefault="00B23A59">
      <w:r w:rsidRPr="00A21BCA">
        <w:t xml:space="preserve">An EC-GSM device will not be able to interpret a </w:t>
      </w:r>
      <w:r w:rsidR="008C52F2" w:rsidRPr="00A21BCA">
        <w:t xml:space="preserve">legacy </w:t>
      </w:r>
      <w:r w:rsidRPr="00A21BCA">
        <w:t xml:space="preserve">DL PACCH block since </w:t>
      </w:r>
      <w:r w:rsidR="008C52F2" w:rsidRPr="00A21BCA">
        <w:t>it</w:t>
      </w:r>
      <w:r w:rsidR="00F21559" w:rsidRPr="00A21BCA">
        <w:t xml:space="preserve"> will attempt to decode DL PACCH blocks using a</w:t>
      </w:r>
      <w:r w:rsidRPr="00A21BCA">
        <w:t xml:space="preserve"> new block format </w:t>
      </w:r>
      <w:r w:rsidR="00F21559" w:rsidRPr="00A21BCA">
        <w:t xml:space="preserve">defined </w:t>
      </w:r>
      <w:r w:rsidRPr="00A21BCA">
        <w:t xml:space="preserve">for EC-PACCH </w:t>
      </w:r>
      <w:r w:rsidR="00682D58" w:rsidRPr="00A21BCA">
        <w:t>as described in [3]</w:t>
      </w:r>
      <w:r w:rsidR="00F21559" w:rsidRPr="00A21BCA">
        <w:t>.</w:t>
      </w:r>
      <w:r w:rsidR="00682D58" w:rsidRPr="00A21BCA">
        <w:t xml:space="preserve"> In addition, an EC-GSM device will expect the stealing flags to indicate CS-3 </w:t>
      </w:r>
      <w:r w:rsidR="006356C5" w:rsidRPr="00A21BCA">
        <w:t xml:space="preserve">whenever a EC-GSM DL PACCH block is sent </w:t>
      </w:r>
      <w:r w:rsidR="00682D58" w:rsidRPr="00A21BCA">
        <w:t xml:space="preserve">whereas the stealing flags will indicate CS-1 or MCS-0 whenever a legacy DL PACCH block is sent. Similarly, a legacy device will not be able to interpret an EC-GSM DL PACCH block since its stealing flags will indicate CS-3 and it is coded differently from both legacy PACCH blocks and </w:t>
      </w:r>
      <w:r w:rsidR="006356C5" w:rsidRPr="00A21BCA">
        <w:t xml:space="preserve">legacy </w:t>
      </w:r>
      <w:r w:rsidR="00682D58" w:rsidRPr="00A21BCA">
        <w:t>data blocks.</w:t>
      </w:r>
      <w:r w:rsidR="006356C5" w:rsidRPr="00A21BCA">
        <w:t xml:space="preserve"> </w:t>
      </w:r>
    </w:p>
    <w:p w:rsidR="00F21559" w:rsidRPr="00A21BCA" w:rsidRDefault="006356C5">
      <w:r w:rsidRPr="00A21BCA">
        <w:t xml:space="preserve">Legacy devices use T3190 to verify the ongoing arrival of downlink RLC data blocks such that the extended absence of RLC data blocks is what leads to an abnormal release of a DL TBF (i.e. when T3190 expires). As such, the inability </w:t>
      </w:r>
      <w:r w:rsidR="00FC539D" w:rsidRPr="00A21BCA">
        <w:t xml:space="preserve">of a legacy device </w:t>
      </w:r>
      <w:r w:rsidRPr="00A21BCA">
        <w:t xml:space="preserve">to interpret one or more DL radio blocks resulting from the BSS transmitting EC-GSM DL PACCH blocks on timeslots </w:t>
      </w:r>
      <w:r w:rsidR="00FC539D" w:rsidRPr="00A21BCA">
        <w:t xml:space="preserve">it is monitoring </w:t>
      </w:r>
      <w:r w:rsidRPr="00A21BCA">
        <w:t>will not result in any operational problem.</w:t>
      </w:r>
    </w:p>
    <w:p w:rsidR="009C06D9" w:rsidRDefault="007C3A1E" w:rsidP="00A12F06">
      <w:pPr>
        <w:pStyle w:val="Heading1"/>
      </w:pPr>
      <w:r>
        <w:t>Conclusions</w:t>
      </w:r>
    </w:p>
    <w:p w:rsidR="009D1734" w:rsidRPr="00A87CA2" w:rsidRDefault="00FC539D" w:rsidP="00642E6B">
      <w:pPr>
        <w:pStyle w:val="BodyText"/>
        <w:rPr>
          <w:b/>
        </w:rPr>
      </w:pPr>
      <w:r w:rsidRPr="00A87CA2">
        <w:t xml:space="preserve">Clarifications of DL PACCH block interpretation by both legacy and EC-GSM devices are provided above. </w:t>
      </w:r>
      <w:r w:rsidR="00883340" w:rsidRPr="00A87CA2">
        <w:t xml:space="preserve">An accompanying </w:t>
      </w:r>
      <w:r w:rsidR="009D1734" w:rsidRPr="00A87CA2">
        <w:t xml:space="preserve">pCR </w:t>
      </w:r>
      <w:r w:rsidR="00883340" w:rsidRPr="00A87CA2">
        <w:t xml:space="preserve">to introduce </w:t>
      </w:r>
      <w:r w:rsidRPr="00A87CA2">
        <w:t>these clarification</w:t>
      </w:r>
      <w:r w:rsidR="009A53DF" w:rsidRPr="00A87CA2">
        <w:t>s</w:t>
      </w:r>
      <w:r w:rsidRPr="00A87CA2">
        <w:t xml:space="preserve"> to the CIoT TR </w:t>
      </w:r>
      <w:r w:rsidR="009D1734" w:rsidRPr="00A87CA2">
        <w:t xml:space="preserve">is </w:t>
      </w:r>
      <w:r w:rsidR="00883340" w:rsidRPr="00A87CA2">
        <w:t xml:space="preserve">provided in </w:t>
      </w:r>
      <w:r w:rsidR="001F77AE" w:rsidRPr="00A87CA2">
        <w:t>[4</w:t>
      </w:r>
      <w:r w:rsidR="00307164" w:rsidRPr="00A87CA2">
        <w:t>]</w:t>
      </w:r>
      <w:r w:rsidR="009D1734" w:rsidRPr="00A87CA2">
        <w:t>.</w:t>
      </w:r>
    </w:p>
    <w:p w:rsidR="008317F7" w:rsidRDefault="008317F7" w:rsidP="008317F7">
      <w:pPr>
        <w:pStyle w:val="Heading1"/>
      </w:pPr>
      <w:r>
        <w:lastRenderedPageBreak/>
        <w:t>References</w:t>
      </w:r>
    </w:p>
    <w:bookmarkStart w:id="0" w:name="_Ref397674406"/>
    <w:p w:rsidR="006B0C1C" w:rsidRDefault="008317F7" w:rsidP="007E0D26">
      <w:pPr>
        <w:pStyle w:val="Reference"/>
      </w:pPr>
      <w:r>
        <w:fldChar w:fldCharType="begin"/>
      </w:r>
      <w:r w:rsidRPr="00A87CA2">
        <w:instrText xml:space="preserve"> HYPERLINK "ftp://www.3gpp.org/tsg_geran/TSG_GERAN/GERAN_62_Valencia/Docs/GP-140421.zip" </w:instrText>
      </w:r>
      <w:r>
        <w:fldChar w:fldCharType="separate"/>
      </w:r>
      <w:r w:rsidRPr="00A87CA2">
        <w:rPr>
          <w:rStyle w:val="Hyperlink"/>
        </w:rPr>
        <w:t>GP-140421</w:t>
      </w:r>
      <w:r>
        <w:fldChar w:fldCharType="end"/>
      </w:r>
      <w:r w:rsidRPr="00A87CA2">
        <w:t xml:space="preserve">, “New Study Item on Cellular System Support for Ultra Low Complexity and Low Throughput Internet of Things (FS_IoT_LC) (revision of GP-140418)”, source </w:t>
      </w:r>
      <w:r w:rsidRPr="00A87CA2">
        <w:rPr>
          <w:u w:val="single"/>
        </w:rPr>
        <w:t>VODAFONE</w:t>
      </w:r>
      <w:r w:rsidRPr="00A87CA2">
        <w:t xml:space="preserve"> Group Plc. </w:t>
      </w:r>
      <w:r>
        <w:t>GERAN#62</w:t>
      </w:r>
      <w:bookmarkEnd w:id="0"/>
      <w:r>
        <w:t>.</w:t>
      </w:r>
    </w:p>
    <w:p w:rsidR="00883340" w:rsidRPr="00A87CA2" w:rsidRDefault="00F21559" w:rsidP="002F6E08">
      <w:pPr>
        <w:pStyle w:val="Reference"/>
        <w:tabs>
          <w:tab w:val="clear" w:pos="360"/>
        </w:tabs>
        <w:ind w:left="357" w:hanging="357"/>
      </w:pPr>
      <w:bookmarkStart w:id="1" w:name="_Ref412545707"/>
      <w:r w:rsidRPr="00A87CA2">
        <w:t>GP-</w:t>
      </w:r>
      <w:r w:rsidR="002F6E08" w:rsidRPr="00A87CA2">
        <w:t>150175</w:t>
      </w:r>
      <w:r w:rsidR="00271F03" w:rsidRPr="00A87CA2">
        <w:t xml:space="preserve">, “EC-GSM, </w:t>
      </w:r>
      <w:r w:rsidR="002F6E08" w:rsidRPr="00A87CA2">
        <w:t>PACCH Header Optimization”,</w:t>
      </w:r>
      <w:r w:rsidR="00307164" w:rsidRPr="00A87CA2">
        <w:t xml:space="preserve"> source Ericsson, </w:t>
      </w:r>
      <w:r w:rsidR="002F6E08" w:rsidRPr="00A87CA2">
        <w:t>GERAN#65</w:t>
      </w:r>
      <w:r w:rsidR="00271F03" w:rsidRPr="00A87CA2">
        <w:rPr>
          <w:rFonts w:cstheme="minorHAnsi"/>
          <w:szCs w:val="20"/>
        </w:rPr>
        <w:t>.</w:t>
      </w:r>
      <w:bookmarkEnd w:id="1"/>
    </w:p>
    <w:p w:rsidR="001F77AE" w:rsidRPr="00A87CA2" w:rsidRDefault="001F77AE" w:rsidP="001F77AE">
      <w:pPr>
        <w:pStyle w:val="Reference"/>
      </w:pPr>
      <w:r w:rsidRPr="00A87CA2">
        <w:t>GPC150059, “EC-GSM – Block format for EC-PACCH”, source Ericsson, CIoT Ad Hoc#1.</w:t>
      </w:r>
    </w:p>
    <w:p w:rsidR="008C52F2" w:rsidRPr="00A87CA2" w:rsidRDefault="001F77AE" w:rsidP="008C52F2">
      <w:pPr>
        <w:pStyle w:val="Reference"/>
      </w:pPr>
      <w:r w:rsidRPr="00A87CA2">
        <w:t>GPC15</w:t>
      </w:r>
      <w:r w:rsidR="003436D5">
        <w:t>0218</w:t>
      </w:r>
      <w:bookmarkStart w:id="2" w:name="_GoBack"/>
      <w:bookmarkEnd w:id="2"/>
      <w:r w:rsidR="00F21559" w:rsidRPr="00A87CA2">
        <w:t>, “</w:t>
      </w:r>
      <w:r w:rsidRPr="00A87CA2">
        <w:t xml:space="preserve">pCR, </w:t>
      </w:r>
      <w:r w:rsidR="00F21559" w:rsidRPr="00A87CA2">
        <w:t xml:space="preserve">EC-GSM – </w:t>
      </w:r>
      <w:r w:rsidRPr="00A87CA2">
        <w:t>PACCH Block Interpretation</w:t>
      </w:r>
      <w:r w:rsidR="008C52F2" w:rsidRPr="00A87CA2">
        <w:t xml:space="preserve">”, source Ericsson, </w:t>
      </w:r>
      <w:r w:rsidRPr="00A87CA2">
        <w:t>CIoT Ad Hoc#2</w:t>
      </w:r>
      <w:r w:rsidR="008C52F2" w:rsidRPr="00A87CA2">
        <w:t>.</w:t>
      </w:r>
    </w:p>
    <w:sectPr w:rsidR="008C52F2" w:rsidRPr="00A87CA2"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13B" w:rsidRDefault="004D613B">
      <w:r>
        <w:separator/>
      </w:r>
    </w:p>
  </w:endnote>
  <w:endnote w:type="continuationSeparator" w:id="0">
    <w:p w:rsidR="004D613B" w:rsidRDefault="004D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Franklin Gothic Medium Cond"/>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F77AE">
      <w:rPr>
        <w:rStyle w:val="PageNumber"/>
        <w:noProof/>
      </w:rPr>
      <w:t>3</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7AE">
      <w:rPr>
        <w:rStyle w:val="PageNumber"/>
        <w:noProof/>
      </w:rPr>
      <w:t>3</w:t>
    </w:r>
    <w:r>
      <w:rPr>
        <w:rStyle w:val="PageNumber"/>
      </w:rPr>
      <w:fldChar w:fldCharType="end"/>
    </w:r>
    <w:r>
      <w:rPr>
        <w:rStyle w:val="PageNumber"/>
      </w:rPr>
      <w:t>)</w:t>
    </w:r>
    <w:bookmarkEnd w:id="3"/>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3436D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36D5">
      <w:rPr>
        <w:rStyle w:val="PageNumber"/>
        <w:noProof/>
      </w:rPr>
      <w:t>3</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13B" w:rsidRDefault="004D613B">
      <w:r>
        <w:separator/>
      </w:r>
    </w:p>
  </w:footnote>
  <w:footnote w:type="continuationSeparator" w:id="0">
    <w:p w:rsidR="004D613B" w:rsidRDefault="004D6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A75D37" w:rsidRDefault="003436D5" w:rsidP="00EA60C1">
    <w:pPr>
      <w:pStyle w:val="Header"/>
    </w:pPr>
    <w:r>
      <w:t>3GPP TSG GERAN CIoT AdHoc#2</w:t>
    </w:r>
    <w:r w:rsidR="003E6F44" w:rsidRPr="00A75D37">
      <w:tab/>
    </w:r>
    <w:r w:rsidR="003E6F44" w:rsidRPr="00A75D37">
      <w:tab/>
      <w:t>Tdoc</w:t>
    </w:r>
    <w:r w:rsidR="00BD267B" w:rsidRPr="00A75D37">
      <w:rPr>
        <w:rFonts w:ascii="Arial" w:hAnsi="Arial" w:cs="Arial"/>
        <w:color w:val="000000"/>
        <w:sz w:val="20"/>
        <w:szCs w:val="20"/>
      </w:rPr>
      <w:t xml:space="preserve"> </w:t>
    </w:r>
    <w:r>
      <w:rPr>
        <w:rFonts w:ascii="Arial" w:hAnsi="Arial" w:cs="Arial"/>
        <w:color w:val="000000"/>
        <w:sz w:val="20"/>
        <w:szCs w:val="20"/>
      </w:rPr>
      <w:t>GP-150217</w:t>
    </w:r>
  </w:p>
  <w:p w:rsidR="003E6F44" w:rsidRPr="00A75D37" w:rsidRDefault="003E6F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A47" w:rsidRPr="00147FE4" w:rsidRDefault="00083A47" w:rsidP="00083A47">
    <w:pPr>
      <w:pStyle w:val="Header"/>
      <w:spacing w:after="0" w:line="240" w:lineRule="auto"/>
    </w:pPr>
    <w:r w:rsidRPr="00147FE4">
      <w:t>3GPP</w:t>
    </w:r>
    <w:r>
      <w:t xml:space="preserve"> TSG GERAN FS_IoT_LC Adhoc#2</w:t>
    </w:r>
    <w:r w:rsidRPr="00147FE4">
      <w:tab/>
    </w:r>
    <w:r w:rsidRPr="00147FE4">
      <w:tab/>
    </w:r>
    <w:r w:rsidRPr="000757FC">
      <w:t xml:space="preserve">Tdoc </w:t>
    </w:r>
    <w:r w:rsidR="003436D5">
      <w:t>GPC150217</w:t>
    </w:r>
  </w:p>
  <w:p w:rsidR="00083A47" w:rsidRPr="00F171F5" w:rsidRDefault="00083A47" w:rsidP="00083A47">
    <w:pPr>
      <w:pStyle w:val="Header"/>
      <w:spacing w:after="0" w:line="240" w:lineRule="auto"/>
      <w:rPr>
        <w:lang w:val="it-IT"/>
      </w:rPr>
    </w:pPr>
    <w:r>
      <w:rPr>
        <w:lang w:val="it-IT"/>
      </w:rPr>
      <w:t>Sophia Antipolis</w:t>
    </w:r>
    <w:r w:rsidRPr="00F171F5">
      <w:rPr>
        <w:lang w:val="it-IT"/>
      </w:rPr>
      <w:tab/>
    </w:r>
    <w:r w:rsidRPr="00F171F5">
      <w:rPr>
        <w:lang w:val="it-IT"/>
      </w:rPr>
      <w:tab/>
      <w:t xml:space="preserve">Agenda item </w:t>
    </w:r>
    <w:r w:rsidR="003436D5">
      <w:rPr>
        <w:color w:val="000000" w:themeColor="text1"/>
        <w:lang w:eastAsia="zh-CN"/>
      </w:rPr>
      <w:t>2.4.2.1</w:t>
    </w:r>
  </w:p>
  <w:p w:rsidR="00083A47" w:rsidRPr="00A87CA2" w:rsidRDefault="00083A47" w:rsidP="00083A47">
    <w:pPr>
      <w:pStyle w:val="Header"/>
      <w:spacing w:after="0" w:line="240" w:lineRule="auto"/>
      <w:rPr>
        <w:snapToGrid w:val="0"/>
      </w:rPr>
    </w:pPr>
    <w:r w:rsidRPr="00A87CA2">
      <w:t>20</w:t>
    </w:r>
    <w:r w:rsidRPr="00A87CA2">
      <w:rPr>
        <w:vertAlign w:val="superscript"/>
      </w:rPr>
      <w:t>th</w:t>
    </w:r>
    <w:r w:rsidRPr="00A87CA2">
      <w:t xml:space="preserve"> – 23</w:t>
    </w:r>
    <w:r w:rsidRPr="00A87CA2">
      <w:rPr>
        <w:vertAlign w:val="superscript"/>
      </w:rPr>
      <w:t>rd</w:t>
    </w:r>
    <w:r w:rsidRPr="00A87CA2">
      <w:t xml:space="preserve"> April, 2015</w:t>
    </w:r>
    <w:r w:rsidRPr="00A87CA2">
      <w:br/>
      <w:t>Source: Ericsson</w:t>
    </w:r>
    <w:r w:rsidRPr="00A87CA2">
      <w:rPr>
        <w:snapToGrid w:val="0"/>
      </w:rPr>
      <w:t xml:space="preserve"> LM</w:t>
    </w:r>
  </w:p>
  <w:p w:rsidR="003E6F44" w:rsidRPr="00A87CA2" w:rsidRDefault="003E6F44" w:rsidP="00454B41">
    <w:pPr>
      <w:pStyle w:val="Header"/>
      <w:spacing w:after="0"/>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1B504E"/>
    <w:multiLevelType w:val="hybridMultilevel"/>
    <w:tmpl w:val="EFF04DD2"/>
    <w:lvl w:ilvl="0" w:tplc="E5DA766C">
      <w:start w:val="1"/>
      <w:numFmt w:val="bullet"/>
      <w:pStyle w:val="Heading3"/>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8D949CD"/>
    <w:multiLevelType w:val="hybridMultilevel"/>
    <w:tmpl w:val="E9F0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809429A"/>
    <w:multiLevelType w:val="hybridMultilevel"/>
    <w:tmpl w:val="B8DE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2E31FF6"/>
    <w:multiLevelType w:val="hybridMultilevel"/>
    <w:tmpl w:val="C522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6F12EE"/>
    <w:multiLevelType w:val="hybridMultilevel"/>
    <w:tmpl w:val="BC30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5"/>
  </w:num>
  <w:num w:numId="7">
    <w:abstractNumId w:val="12"/>
  </w:num>
  <w:num w:numId="8">
    <w:abstractNumId w:val="21"/>
  </w:num>
  <w:num w:numId="9">
    <w:abstractNumId w:val="29"/>
  </w:num>
  <w:num w:numId="10">
    <w:abstractNumId w:val="32"/>
  </w:num>
  <w:num w:numId="11">
    <w:abstractNumId w:val="16"/>
  </w:num>
  <w:num w:numId="12">
    <w:abstractNumId w:val="15"/>
  </w:num>
  <w:num w:numId="13">
    <w:abstractNumId w:val="0"/>
  </w:num>
  <w:num w:numId="14">
    <w:abstractNumId w:val="33"/>
  </w:num>
  <w:num w:numId="15">
    <w:abstractNumId w:val="31"/>
  </w:num>
  <w:num w:numId="16">
    <w:abstractNumId w:val="10"/>
  </w:num>
  <w:num w:numId="17">
    <w:abstractNumId w:val="22"/>
  </w:num>
  <w:num w:numId="18">
    <w:abstractNumId w:val="30"/>
  </w:num>
  <w:num w:numId="19">
    <w:abstractNumId w:val="20"/>
  </w:num>
  <w:num w:numId="20">
    <w:abstractNumId w:val="8"/>
  </w:num>
  <w:num w:numId="21">
    <w:abstractNumId w:val="17"/>
  </w:num>
  <w:num w:numId="22">
    <w:abstractNumId w:val="14"/>
  </w:num>
  <w:num w:numId="23">
    <w:abstractNumId w:val="19"/>
  </w:num>
  <w:num w:numId="24">
    <w:abstractNumId w:val="24"/>
  </w:num>
  <w:num w:numId="25">
    <w:abstractNumId w:val="18"/>
  </w:num>
  <w:num w:numId="26">
    <w:abstractNumId w:val="9"/>
  </w:num>
  <w:num w:numId="27">
    <w:abstractNumId w:val="26"/>
  </w:num>
  <w:num w:numId="28">
    <w:abstractNumId w:val="6"/>
  </w:num>
  <w:num w:numId="29">
    <w:abstractNumId w:val="11"/>
  </w:num>
  <w:num w:numId="30">
    <w:abstractNumId w:val="28"/>
  </w:num>
  <w:num w:numId="31">
    <w:abstractNumId w:val="27"/>
  </w:num>
  <w:num w:numId="32">
    <w:abstractNumId w:val="34"/>
  </w:num>
  <w:num w:numId="33">
    <w:abstractNumId w:val="13"/>
  </w:num>
  <w:num w:numId="34">
    <w:abstractNumId w:val="7"/>
  </w:num>
  <w:num w:numId="35">
    <w:abstractNumId w:val="12"/>
  </w:num>
  <w:num w:numId="36">
    <w:abstractNumId w:val="12"/>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4860"/>
    <w:rsid w:val="000476F1"/>
    <w:rsid w:val="000505E7"/>
    <w:rsid w:val="00051509"/>
    <w:rsid w:val="0005267D"/>
    <w:rsid w:val="000558BC"/>
    <w:rsid w:val="00055A72"/>
    <w:rsid w:val="000561FD"/>
    <w:rsid w:val="0005639E"/>
    <w:rsid w:val="000568B3"/>
    <w:rsid w:val="00056921"/>
    <w:rsid w:val="00056D4F"/>
    <w:rsid w:val="00057B8E"/>
    <w:rsid w:val="00057CF3"/>
    <w:rsid w:val="00060517"/>
    <w:rsid w:val="00060646"/>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526C"/>
    <w:rsid w:val="0008045A"/>
    <w:rsid w:val="00081D0E"/>
    <w:rsid w:val="00082CF2"/>
    <w:rsid w:val="00083A47"/>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764B"/>
    <w:rsid w:val="000A7BFE"/>
    <w:rsid w:val="000B0822"/>
    <w:rsid w:val="000B0D3D"/>
    <w:rsid w:val="000B1FE4"/>
    <w:rsid w:val="000B39FB"/>
    <w:rsid w:val="000B3D19"/>
    <w:rsid w:val="000B480F"/>
    <w:rsid w:val="000B4A93"/>
    <w:rsid w:val="000B4CA8"/>
    <w:rsid w:val="000B5647"/>
    <w:rsid w:val="000B60B6"/>
    <w:rsid w:val="000B62EB"/>
    <w:rsid w:val="000B74A0"/>
    <w:rsid w:val="000B7B7A"/>
    <w:rsid w:val="000C01CF"/>
    <w:rsid w:val="000C0EF3"/>
    <w:rsid w:val="000C246D"/>
    <w:rsid w:val="000C482B"/>
    <w:rsid w:val="000C53C6"/>
    <w:rsid w:val="000C68E2"/>
    <w:rsid w:val="000C6B47"/>
    <w:rsid w:val="000C724E"/>
    <w:rsid w:val="000C7E27"/>
    <w:rsid w:val="000D04AC"/>
    <w:rsid w:val="000D0A0B"/>
    <w:rsid w:val="000D0EAC"/>
    <w:rsid w:val="000D391A"/>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0EE7"/>
    <w:rsid w:val="001116D8"/>
    <w:rsid w:val="00111AD5"/>
    <w:rsid w:val="001132C2"/>
    <w:rsid w:val="001135EA"/>
    <w:rsid w:val="001145B1"/>
    <w:rsid w:val="00114605"/>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14BA"/>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A98"/>
    <w:rsid w:val="00173B04"/>
    <w:rsid w:val="00173BF5"/>
    <w:rsid w:val="00174A53"/>
    <w:rsid w:val="00175A90"/>
    <w:rsid w:val="00176020"/>
    <w:rsid w:val="00176520"/>
    <w:rsid w:val="00176DD7"/>
    <w:rsid w:val="00177B39"/>
    <w:rsid w:val="00177B4F"/>
    <w:rsid w:val="001808B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351"/>
    <w:rsid w:val="001A68ED"/>
    <w:rsid w:val="001A74BA"/>
    <w:rsid w:val="001B033B"/>
    <w:rsid w:val="001B11C2"/>
    <w:rsid w:val="001B1402"/>
    <w:rsid w:val="001B17B1"/>
    <w:rsid w:val="001B1A12"/>
    <w:rsid w:val="001B4E2B"/>
    <w:rsid w:val="001B68ED"/>
    <w:rsid w:val="001B7049"/>
    <w:rsid w:val="001B76B0"/>
    <w:rsid w:val="001C03F9"/>
    <w:rsid w:val="001C0F49"/>
    <w:rsid w:val="001C2F0C"/>
    <w:rsid w:val="001C34D8"/>
    <w:rsid w:val="001C4C18"/>
    <w:rsid w:val="001C51B3"/>
    <w:rsid w:val="001C6D9D"/>
    <w:rsid w:val="001C76E9"/>
    <w:rsid w:val="001D01D4"/>
    <w:rsid w:val="001D0409"/>
    <w:rsid w:val="001D0D8F"/>
    <w:rsid w:val="001D1001"/>
    <w:rsid w:val="001D18E1"/>
    <w:rsid w:val="001D1BBC"/>
    <w:rsid w:val="001D2665"/>
    <w:rsid w:val="001D26AD"/>
    <w:rsid w:val="001D38B9"/>
    <w:rsid w:val="001D395A"/>
    <w:rsid w:val="001D49CD"/>
    <w:rsid w:val="001D6932"/>
    <w:rsid w:val="001D6B9A"/>
    <w:rsid w:val="001D7CFD"/>
    <w:rsid w:val="001D7F12"/>
    <w:rsid w:val="001E0C62"/>
    <w:rsid w:val="001E1017"/>
    <w:rsid w:val="001E1433"/>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7AE"/>
    <w:rsid w:val="001F7CCA"/>
    <w:rsid w:val="00200091"/>
    <w:rsid w:val="002017AC"/>
    <w:rsid w:val="00201A32"/>
    <w:rsid w:val="00201FC3"/>
    <w:rsid w:val="0020296E"/>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27526"/>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6F56"/>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1F03"/>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5C8"/>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4B"/>
    <w:rsid w:val="002F69C2"/>
    <w:rsid w:val="002F6E08"/>
    <w:rsid w:val="002F6E90"/>
    <w:rsid w:val="002F7B4B"/>
    <w:rsid w:val="00300664"/>
    <w:rsid w:val="00302930"/>
    <w:rsid w:val="00302C82"/>
    <w:rsid w:val="00303147"/>
    <w:rsid w:val="003032F2"/>
    <w:rsid w:val="003040F0"/>
    <w:rsid w:val="003063A5"/>
    <w:rsid w:val="00306E60"/>
    <w:rsid w:val="00307164"/>
    <w:rsid w:val="00307D88"/>
    <w:rsid w:val="003107ED"/>
    <w:rsid w:val="003119CA"/>
    <w:rsid w:val="00312FC6"/>
    <w:rsid w:val="003134BB"/>
    <w:rsid w:val="00313A9F"/>
    <w:rsid w:val="00314275"/>
    <w:rsid w:val="0031450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6D5"/>
    <w:rsid w:val="00343A5A"/>
    <w:rsid w:val="0034451D"/>
    <w:rsid w:val="00344A53"/>
    <w:rsid w:val="003450A9"/>
    <w:rsid w:val="003468BC"/>
    <w:rsid w:val="00346C12"/>
    <w:rsid w:val="00347A9A"/>
    <w:rsid w:val="003500A7"/>
    <w:rsid w:val="00351194"/>
    <w:rsid w:val="0035173C"/>
    <w:rsid w:val="00351BAD"/>
    <w:rsid w:val="00353745"/>
    <w:rsid w:val="003549E9"/>
    <w:rsid w:val="00354B87"/>
    <w:rsid w:val="0035554D"/>
    <w:rsid w:val="003555FA"/>
    <w:rsid w:val="00356ED2"/>
    <w:rsid w:val="0036004E"/>
    <w:rsid w:val="00360675"/>
    <w:rsid w:val="00360C7D"/>
    <w:rsid w:val="00360E32"/>
    <w:rsid w:val="0036197A"/>
    <w:rsid w:val="00361ADD"/>
    <w:rsid w:val="00362116"/>
    <w:rsid w:val="00362641"/>
    <w:rsid w:val="00362C4C"/>
    <w:rsid w:val="00364223"/>
    <w:rsid w:val="00365FD2"/>
    <w:rsid w:val="00366419"/>
    <w:rsid w:val="00366A97"/>
    <w:rsid w:val="00366AC3"/>
    <w:rsid w:val="00366FA2"/>
    <w:rsid w:val="003670BA"/>
    <w:rsid w:val="0037008F"/>
    <w:rsid w:val="00370203"/>
    <w:rsid w:val="00370AA6"/>
    <w:rsid w:val="00371E9D"/>
    <w:rsid w:val="003725DB"/>
    <w:rsid w:val="0037329F"/>
    <w:rsid w:val="00373F48"/>
    <w:rsid w:val="0037417F"/>
    <w:rsid w:val="00374220"/>
    <w:rsid w:val="003745BC"/>
    <w:rsid w:val="0037532B"/>
    <w:rsid w:val="00377052"/>
    <w:rsid w:val="003772EB"/>
    <w:rsid w:val="00377573"/>
    <w:rsid w:val="00380010"/>
    <w:rsid w:val="003804A3"/>
    <w:rsid w:val="00380721"/>
    <w:rsid w:val="00380982"/>
    <w:rsid w:val="003816F1"/>
    <w:rsid w:val="00382DAA"/>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4"/>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B62DC"/>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D755A"/>
    <w:rsid w:val="003E0239"/>
    <w:rsid w:val="003E03E7"/>
    <w:rsid w:val="003E13BA"/>
    <w:rsid w:val="003E1AF7"/>
    <w:rsid w:val="003E2389"/>
    <w:rsid w:val="003E2CE0"/>
    <w:rsid w:val="003E5917"/>
    <w:rsid w:val="003E6521"/>
    <w:rsid w:val="003E660C"/>
    <w:rsid w:val="003E6F44"/>
    <w:rsid w:val="003E730A"/>
    <w:rsid w:val="003F08A4"/>
    <w:rsid w:val="003F0E0F"/>
    <w:rsid w:val="003F10F2"/>
    <w:rsid w:val="003F32B0"/>
    <w:rsid w:val="003F3F4C"/>
    <w:rsid w:val="003F4D5E"/>
    <w:rsid w:val="003F655D"/>
    <w:rsid w:val="00400A96"/>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70C4"/>
    <w:rsid w:val="00417764"/>
    <w:rsid w:val="00417771"/>
    <w:rsid w:val="00417899"/>
    <w:rsid w:val="00420564"/>
    <w:rsid w:val="0042095C"/>
    <w:rsid w:val="00420E5E"/>
    <w:rsid w:val="00420EDA"/>
    <w:rsid w:val="004212F4"/>
    <w:rsid w:val="00422D60"/>
    <w:rsid w:val="00423608"/>
    <w:rsid w:val="00423697"/>
    <w:rsid w:val="00423FCD"/>
    <w:rsid w:val="0042443A"/>
    <w:rsid w:val="00426110"/>
    <w:rsid w:val="00426A4B"/>
    <w:rsid w:val="00427216"/>
    <w:rsid w:val="00427A22"/>
    <w:rsid w:val="004310B2"/>
    <w:rsid w:val="00431C84"/>
    <w:rsid w:val="00432A46"/>
    <w:rsid w:val="00433BB1"/>
    <w:rsid w:val="00434F66"/>
    <w:rsid w:val="004362AD"/>
    <w:rsid w:val="00436C08"/>
    <w:rsid w:val="00440418"/>
    <w:rsid w:val="0044092F"/>
    <w:rsid w:val="004413F7"/>
    <w:rsid w:val="004431AE"/>
    <w:rsid w:val="0044525A"/>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4D55"/>
    <w:rsid w:val="00485718"/>
    <w:rsid w:val="00485FB5"/>
    <w:rsid w:val="00490A59"/>
    <w:rsid w:val="00490C01"/>
    <w:rsid w:val="0049190D"/>
    <w:rsid w:val="00493201"/>
    <w:rsid w:val="00493D9F"/>
    <w:rsid w:val="00493E26"/>
    <w:rsid w:val="00496582"/>
    <w:rsid w:val="0049716D"/>
    <w:rsid w:val="0049750E"/>
    <w:rsid w:val="00497742"/>
    <w:rsid w:val="004A02F8"/>
    <w:rsid w:val="004A0625"/>
    <w:rsid w:val="004A33A4"/>
    <w:rsid w:val="004A53E3"/>
    <w:rsid w:val="004A58A2"/>
    <w:rsid w:val="004A60E2"/>
    <w:rsid w:val="004A69C8"/>
    <w:rsid w:val="004A6D98"/>
    <w:rsid w:val="004A7004"/>
    <w:rsid w:val="004B1554"/>
    <w:rsid w:val="004B164D"/>
    <w:rsid w:val="004B3F1A"/>
    <w:rsid w:val="004B4802"/>
    <w:rsid w:val="004B560E"/>
    <w:rsid w:val="004B603F"/>
    <w:rsid w:val="004B6C8B"/>
    <w:rsid w:val="004B7181"/>
    <w:rsid w:val="004C38D3"/>
    <w:rsid w:val="004C4B4D"/>
    <w:rsid w:val="004C67CC"/>
    <w:rsid w:val="004C7679"/>
    <w:rsid w:val="004C7AA9"/>
    <w:rsid w:val="004C7D78"/>
    <w:rsid w:val="004D04B3"/>
    <w:rsid w:val="004D25AA"/>
    <w:rsid w:val="004D2AB7"/>
    <w:rsid w:val="004D2E22"/>
    <w:rsid w:val="004D384B"/>
    <w:rsid w:val="004D3A07"/>
    <w:rsid w:val="004D3D26"/>
    <w:rsid w:val="004D41C4"/>
    <w:rsid w:val="004D429D"/>
    <w:rsid w:val="004D4D5C"/>
    <w:rsid w:val="004D4F55"/>
    <w:rsid w:val="004D613B"/>
    <w:rsid w:val="004D776E"/>
    <w:rsid w:val="004E024E"/>
    <w:rsid w:val="004E1B1F"/>
    <w:rsid w:val="004E1B33"/>
    <w:rsid w:val="004E1E0A"/>
    <w:rsid w:val="004E3C72"/>
    <w:rsid w:val="004E3F9D"/>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936"/>
    <w:rsid w:val="00510F91"/>
    <w:rsid w:val="00512D68"/>
    <w:rsid w:val="0051442B"/>
    <w:rsid w:val="00514990"/>
    <w:rsid w:val="005150AE"/>
    <w:rsid w:val="00515139"/>
    <w:rsid w:val="005152BB"/>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255"/>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1FF"/>
    <w:rsid w:val="00590C94"/>
    <w:rsid w:val="00591875"/>
    <w:rsid w:val="00592077"/>
    <w:rsid w:val="00592803"/>
    <w:rsid w:val="00592DC7"/>
    <w:rsid w:val="00593DAF"/>
    <w:rsid w:val="00594461"/>
    <w:rsid w:val="0059469C"/>
    <w:rsid w:val="0059485D"/>
    <w:rsid w:val="00595BC9"/>
    <w:rsid w:val="00595C4E"/>
    <w:rsid w:val="00597BA2"/>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384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421"/>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401"/>
    <w:rsid w:val="005F06B3"/>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6C5"/>
    <w:rsid w:val="00635D9D"/>
    <w:rsid w:val="00636A80"/>
    <w:rsid w:val="00636E56"/>
    <w:rsid w:val="00637637"/>
    <w:rsid w:val="00637FB5"/>
    <w:rsid w:val="0064024F"/>
    <w:rsid w:val="00640508"/>
    <w:rsid w:val="00640BED"/>
    <w:rsid w:val="00642116"/>
    <w:rsid w:val="00642E6B"/>
    <w:rsid w:val="0064352C"/>
    <w:rsid w:val="00643D69"/>
    <w:rsid w:val="00645341"/>
    <w:rsid w:val="00645593"/>
    <w:rsid w:val="0064633E"/>
    <w:rsid w:val="00646A60"/>
    <w:rsid w:val="00646EB7"/>
    <w:rsid w:val="0065037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5F81"/>
    <w:rsid w:val="0067611F"/>
    <w:rsid w:val="006770EC"/>
    <w:rsid w:val="0068140A"/>
    <w:rsid w:val="006819AB"/>
    <w:rsid w:val="00682D58"/>
    <w:rsid w:val="0068322B"/>
    <w:rsid w:val="00683E81"/>
    <w:rsid w:val="0068430B"/>
    <w:rsid w:val="00684E07"/>
    <w:rsid w:val="00685D10"/>
    <w:rsid w:val="00685F12"/>
    <w:rsid w:val="00686E96"/>
    <w:rsid w:val="00686EA0"/>
    <w:rsid w:val="00687AA2"/>
    <w:rsid w:val="00687EAD"/>
    <w:rsid w:val="00690C90"/>
    <w:rsid w:val="00690F01"/>
    <w:rsid w:val="00691304"/>
    <w:rsid w:val="0069152B"/>
    <w:rsid w:val="0069194E"/>
    <w:rsid w:val="0069214C"/>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A88"/>
    <w:rsid w:val="006B0C1C"/>
    <w:rsid w:val="006B1121"/>
    <w:rsid w:val="006B11AC"/>
    <w:rsid w:val="006B129F"/>
    <w:rsid w:val="006B1F0A"/>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3CA0"/>
    <w:rsid w:val="006F48EF"/>
    <w:rsid w:val="006F5664"/>
    <w:rsid w:val="006F577F"/>
    <w:rsid w:val="006F59CA"/>
    <w:rsid w:val="006F5DB2"/>
    <w:rsid w:val="006F677A"/>
    <w:rsid w:val="006F707B"/>
    <w:rsid w:val="006F738D"/>
    <w:rsid w:val="007009CE"/>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366B"/>
    <w:rsid w:val="007339F2"/>
    <w:rsid w:val="00734043"/>
    <w:rsid w:val="0073480E"/>
    <w:rsid w:val="007349DA"/>
    <w:rsid w:val="00734C5E"/>
    <w:rsid w:val="007356E9"/>
    <w:rsid w:val="007376BA"/>
    <w:rsid w:val="007377AD"/>
    <w:rsid w:val="007402E3"/>
    <w:rsid w:val="00741730"/>
    <w:rsid w:val="00742833"/>
    <w:rsid w:val="00742DE7"/>
    <w:rsid w:val="00742F1C"/>
    <w:rsid w:val="007430EB"/>
    <w:rsid w:val="00743713"/>
    <w:rsid w:val="007444DE"/>
    <w:rsid w:val="007447CE"/>
    <w:rsid w:val="00745E82"/>
    <w:rsid w:val="00745EB8"/>
    <w:rsid w:val="0074618E"/>
    <w:rsid w:val="007462D9"/>
    <w:rsid w:val="00747545"/>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5CD"/>
    <w:rsid w:val="00770931"/>
    <w:rsid w:val="0077152B"/>
    <w:rsid w:val="007721EA"/>
    <w:rsid w:val="00774BB1"/>
    <w:rsid w:val="00775A98"/>
    <w:rsid w:val="00775B32"/>
    <w:rsid w:val="00775FE1"/>
    <w:rsid w:val="00777F34"/>
    <w:rsid w:val="00782A3A"/>
    <w:rsid w:val="00783C9B"/>
    <w:rsid w:val="00784A73"/>
    <w:rsid w:val="00784A9D"/>
    <w:rsid w:val="00786321"/>
    <w:rsid w:val="00787B18"/>
    <w:rsid w:val="007908BC"/>
    <w:rsid w:val="00790F6B"/>
    <w:rsid w:val="0079168B"/>
    <w:rsid w:val="00791931"/>
    <w:rsid w:val="00791A89"/>
    <w:rsid w:val="00791F11"/>
    <w:rsid w:val="0079221B"/>
    <w:rsid w:val="00795EF8"/>
    <w:rsid w:val="00796C5C"/>
    <w:rsid w:val="0079794E"/>
    <w:rsid w:val="007A15ED"/>
    <w:rsid w:val="007A255A"/>
    <w:rsid w:val="007A3437"/>
    <w:rsid w:val="007A4C65"/>
    <w:rsid w:val="007A4E30"/>
    <w:rsid w:val="007A52A5"/>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B0F"/>
    <w:rsid w:val="007B6C0C"/>
    <w:rsid w:val="007B7321"/>
    <w:rsid w:val="007B772C"/>
    <w:rsid w:val="007B7958"/>
    <w:rsid w:val="007C07A8"/>
    <w:rsid w:val="007C07FE"/>
    <w:rsid w:val="007C1BB6"/>
    <w:rsid w:val="007C2203"/>
    <w:rsid w:val="007C2219"/>
    <w:rsid w:val="007C2A8E"/>
    <w:rsid w:val="007C32E9"/>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59C"/>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4EA5"/>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EA"/>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4FE2"/>
    <w:rsid w:val="0084577C"/>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0C35"/>
    <w:rsid w:val="00861571"/>
    <w:rsid w:val="00861B1D"/>
    <w:rsid w:val="00861D56"/>
    <w:rsid w:val="00866F3C"/>
    <w:rsid w:val="008673E6"/>
    <w:rsid w:val="00870030"/>
    <w:rsid w:val="0087066E"/>
    <w:rsid w:val="00871018"/>
    <w:rsid w:val="00872D05"/>
    <w:rsid w:val="00872FD6"/>
    <w:rsid w:val="008734E2"/>
    <w:rsid w:val="0087352C"/>
    <w:rsid w:val="00873C95"/>
    <w:rsid w:val="00874384"/>
    <w:rsid w:val="0087552D"/>
    <w:rsid w:val="00875B51"/>
    <w:rsid w:val="00877B00"/>
    <w:rsid w:val="00880188"/>
    <w:rsid w:val="0088144E"/>
    <w:rsid w:val="0088226C"/>
    <w:rsid w:val="00882F60"/>
    <w:rsid w:val="00883340"/>
    <w:rsid w:val="00883895"/>
    <w:rsid w:val="00883E2E"/>
    <w:rsid w:val="008854EF"/>
    <w:rsid w:val="00885AAF"/>
    <w:rsid w:val="00886750"/>
    <w:rsid w:val="00886FA4"/>
    <w:rsid w:val="00887089"/>
    <w:rsid w:val="00890121"/>
    <w:rsid w:val="00890C31"/>
    <w:rsid w:val="00892627"/>
    <w:rsid w:val="00894748"/>
    <w:rsid w:val="00894C37"/>
    <w:rsid w:val="008968E2"/>
    <w:rsid w:val="008A09D6"/>
    <w:rsid w:val="008A0FE8"/>
    <w:rsid w:val="008A3B1E"/>
    <w:rsid w:val="008A3E18"/>
    <w:rsid w:val="008A3FE1"/>
    <w:rsid w:val="008A4669"/>
    <w:rsid w:val="008A46C4"/>
    <w:rsid w:val="008A55F2"/>
    <w:rsid w:val="008A59CD"/>
    <w:rsid w:val="008A5F2D"/>
    <w:rsid w:val="008A69C9"/>
    <w:rsid w:val="008A6CEE"/>
    <w:rsid w:val="008A72D5"/>
    <w:rsid w:val="008B0DF1"/>
    <w:rsid w:val="008B1A20"/>
    <w:rsid w:val="008B262B"/>
    <w:rsid w:val="008B4A80"/>
    <w:rsid w:val="008B5E54"/>
    <w:rsid w:val="008B6679"/>
    <w:rsid w:val="008B6D83"/>
    <w:rsid w:val="008B6FA5"/>
    <w:rsid w:val="008C0D9B"/>
    <w:rsid w:val="008C1D05"/>
    <w:rsid w:val="008C2448"/>
    <w:rsid w:val="008C2D27"/>
    <w:rsid w:val="008C3853"/>
    <w:rsid w:val="008C45C1"/>
    <w:rsid w:val="008C52F2"/>
    <w:rsid w:val="008C52FE"/>
    <w:rsid w:val="008C57AA"/>
    <w:rsid w:val="008C69E5"/>
    <w:rsid w:val="008C6FEA"/>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8F7F8A"/>
    <w:rsid w:val="00903EFA"/>
    <w:rsid w:val="0090406D"/>
    <w:rsid w:val="00904441"/>
    <w:rsid w:val="00904768"/>
    <w:rsid w:val="00904D83"/>
    <w:rsid w:val="009053AC"/>
    <w:rsid w:val="0090592C"/>
    <w:rsid w:val="00905F4B"/>
    <w:rsid w:val="00906EAE"/>
    <w:rsid w:val="00906EDB"/>
    <w:rsid w:val="00907C0C"/>
    <w:rsid w:val="0091042D"/>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A81"/>
    <w:rsid w:val="00946560"/>
    <w:rsid w:val="0094661F"/>
    <w:rsid w:val="00947811"/>
    <w:rsid w:val="0094796A"/>
    <w:rsid w:val="00947A2C"/>
    <w:rsid w:val="009501EE"/>
    <w:rsid w:val="00951037"/>
    <w:rsid w:val="00951101"/>
    <w:rsid w:val="009526C2"/>
    <w:rsid w:val="0095299F"/>
    <w:rsid w:val="00952A39"/>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3DF"/>
    <w:rsid w:val="009A5E8C"/>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152B"/>
    <w:rsid w:val="009D1734"/>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09D7"/>
    <w:rsid w:val="00A128C5"/>
    <w:rsid w:val="00A12F06"/>
    <w:rsid w:val="00A13206"/>
    <w:rsid w:val="00A1380B"/>
    <w:rsid w:val="00A1431D"/>
    <w:rsid w:val="00A14550"/>
    <w:rsid w:val="00A145A9"/>
    <w:rsid w:val="00A15ACC"/>
    <w:rsid w:val="00A16417"/>
    <w:rsid w:val="00A16B48"/>
    <w:rsid w:val="00A16DB2"/>
    <w:rsid w:val="00A16E42"/>
    <w:rsid w:val="00A170A3"/>
    <w:rsid w:val="00A17A45"/>
    <w:rsid w:val="00A17F97"/>
    <w:rsid w:val="00A202BC"/>
    <w:rsid w:val="00A203A2"/>
    <w:rsid w:val="00A20492"/>
    <w:rsid w:val="00A21BCA"/>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59D"/>
    <w:rsid w:val="00A37CDA"/>
    <w:rsid w:val="00A40206"/>
    <w:rsid w:val="00A41843"/>
    <w:rsid w:val="00A41C41"/>
    <w:rsid w:val="00A44422"/>
    <w:rsid w:val="00A4458E"/>
    <w:rsid w:val="00A45B3B"/>
    <w:rsid w:val="00A45E50"/>
    <w:rsid w:val="00A461A7"/>
    <w:rsid w:val="00A46D85"/>
    <w:rsid w:val="00A478F4"/>
    <w:rsid w:val="00A504CC"/>
    <w:rsid w:val="00A50C45"/>
    <w:rsid w:val="00A50EC7"/>
    <w:rsid w:val="00A51C2B"/>
    <w:rsid w:val="00A51DCE"/>
    <w:rsid w:val="00A535FB"/>
    <w:rsid w:val="00A53A17"/>
    <w:rsid w:val="00A53A92"/>
    <w:rsid w:val="00A54DAA"/>
    <w:rsid w:val="00A55712"/>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312A"/>
    <w:rsid w:val="00A75032"/>
    <w:rsid w:val="00A75D37"/>
    <w:rsid w:val="00A771FE"/>
    <w:rsid w:val="00A77903"/>
    <w:rsid w:val="00A801BC"/>
    <w:rsid w:val="00A80A21"/>
    <w:rsid w:val="00A81C62"/>
    <w:rsid w:val="00A81F16"/>
    <w:rsid w:val="00A8210E"/>
    <w:rsid w:val="00A82BB0"/>
    <w:rsid w:val="00A83D53"/>
    <w:rsid w:val="00A84085"/>
    <w:rsid w:val="00A84DAB"/>
    <w:rsid w:val="00A85EEA"/>
    <w:rsid w:val="00A873E0"/>
    <w:rsid w:val="00A878E5"/>
    <w:rsid w:val="00A87CA2"/>
    <w:rsid w:val="00A90098"/>
    <w:rsid w:val="00A90B72"/>
    <w:rsid w:val="00A90C72"/>
    <w:rsid w:val="00A9101C"/>
    <w:rsid w:val="00A9121B"/>
    <w:rsid w:val="00A91250"/>
    <w:rsid w:val="00A9177E"/>
    <w:rsid w:val="00A917CE"/>
    <w:rsid w:val="00A924E3"/>
    <w:rsid w:val="00A9294A"/>
    <w:rsid w:val="00A93111"/>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C9"/>
    <w:rsid w:val="00AB7434"/>
    <w:rsid w:val="00AB7BCC"/>
    <w:rsid w:val="00AC09B9"/>
    <w:rsid w:val="00AC0D89"/>
    <w:rsid w:val="00AC0DED"/>
    <w:rsid w:val="00AC0EDD"/>
    <w:rsid w:val="00AC24D4"/>
    <w:rsid w:val="00AC286A"/>
    <w:rsid w:val="00AC2BDA"/>
    <w:rsid w:val="00AC30A5"/>
    <w:rsid w:val="00AC3589"/>
    <w:rsid w:val="00AC3BD7"/>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0275"/>
    <w:rsid w:val="00AF20EE"/>
    <w:rsid w:val="00AF21AB"/>
    <w:rsid w:val="00AF2933"/>
    <w:rsid w:val="00AF2A5D"/>
    <w:rsid w:val="00AF2F73"/>
    <w:rsid w:val="00AF39F4"/>
    <w:rsid w:val="00AF4D5D"/>
    <w:rsid w:val="00AF5525"/>
    <w:rsid w:val="00AF5F92"/>
    <w:rsid w:val="00AF66E6"/>
    <w:rsid w:val="00AF6B5D"/>
    <w:rsid w:val="00AF77AE"/>
    <w:rsid w:val="00AF78C3"/>
    <w:rsid w:val="00B01283"/>
    <w:rsid w:val="00B013E8"/>
    <w:rsid w:val="00B0375F"/>
    <w:rsid w:val="00B03CFC"/>
    <w:rsid w:val="00B0447A"/>
    <w:rsid w:val="00B06293"/>
    <w:rsid w:val="00B0665E"/>
    <w:rsid w:val="00B07071"/>
    <w:rsid w:val="00B119E8"/>
    <w:rsid w:val="00B11C1D"/>
    <w:rsid w:val="00B12CED"/>
    <w:rsid w:val="00B13427"/>
    <w:rsid w:val="00B13CF4"/>
    <w:rsid w:val="00B159F0"/>
    <w:rsid w:val="00B15BBF"/>
    <w:rsid w:val="00B16192"/>
    <w:rsid w:val="00B16895"/>
    <w:rsid w:val="00B173B8"/>
    <w:rsid w:val="00B20D00"/>
    <w:rsid w:val="00B20FC7"/>
    <w:rsid w:val="00B21953"/>
    <w:rsid w:val="00B219E0"/>
    <w:rsid w:val="00B22FCB"/>
    <w:rsid w:val="00B238C3"/>
    <w:rsid w:val="00B23A59"/>
    <w:rsid w:val="00B25031"/>
    <w:rsid w:val="00B25507"/>
    <w:rsid w:val="00B25813"/>
    <w:rsid w:val="00B27775"/>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5F48"/>
    <w:rsid w:val="00B460C7"/>
    <w:rsid w:val="00B4704D"/>
    <w:rsid w:val="00B47F23"/>
    <w:rsid w:val="00B50D30"/>
    <w:rsid w:val="00B50FC3"/>
    <w:rsid w:val="00B51AB0"/>
    <w:rsid w:val="00B52657"/>
    <w:rsid w:val="00B528E7"/>
    <w:rsid w:val="00B536BA"/>
    <w:rsid w:val="00B55CB0"/>
    <w:rsid w:val="00B566E5"/>
    <w:rsid w:val="00B579C1"/>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75E8"/>
    <w:rsid w:val="00B919B5"/>
    <w:rsid w:val="00B92833"/>
    <w:rsid w:val="00B928B1"/>
    <w:rsid w:val="00B93A3A"/>
    <w:rsid w:val="00B94456"/>
    <w:rsid w:val="00B957B1"/>
    <w:rsid w:val="00B977B8"/>
    <w:rsid w:val="00BA0295"/>
    <w:rsid w:val="00BA0471"/>
    <w:rsid w:val="00BA0AE6"/>
    <w:rsid w:val="00BA0BC2"/>
    <w:rsid w:val="00BA0C2D"/>
    <w:rsid w:val="00BA0C40"/>
    <w:rsid w:val="00BA10DA"/>
    <w:rsid w:val="00BA330E"/>
    <w:rsid w:val="00BA5047"/>
    <w:rsid w:val="00BA54C2"/>
    <w:rsid w:val="00BA5B4E"/>
    <w:rsid w:val="00BA62A8"/>
    <w:rsid w:val="00BA7ED9"/>
    <w:rsid w:val="00BB0B89"/>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67B"/>
    <w:rsid w:val="00BD2C5E"/>
    <w:rsid w:val="00BD3224"/>
    <w:rsid w:val="00BD45EA"/>
    <w:rsid w:val="00BD518E"/>
    <w:rsid w:val="00BD54F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1C5"/>
    <w:rsid w:val="00BF0776"/>
    <w:rsid w:val="00BF0AD3"/>
    <w:rsid w:val="00BF1686"/>
    <w:rsid w:val="00BF2327"/>
    <w:rsid w:val="00BF2644"/>
    <w:rsid w:val="00BF2B19"/>
    <w:rsid w:val="00BF2C61"/>
    <w:rsid w:val="00BF37EE"/>
    <w:rsid w:val="00BF3BE8"/>
    <w:rsid w:val="00BF4D62"/>
    <w:rsid w:val="00BF53BC"/>
    <w:rsid w:val="00BF57E9"/>
    <w:rsid w:val="00BF5C93"/>
    <w:rsid w:val="00BF5D68"/>
    <w:rsid w:val="00BF672A"/>
    <w:rsid w:val="00BF6DC7"/>
    <w:rsid w:val="00BF77EF"/>
    <w:rsid w:val="00C0130C"/>
    <w:rsid w:val="00C01CC6"/>
    <w:rsid w:val="00C0223D"/>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6DB7"/>
    <w:rsid w:val="00C20D52"/>
    <w:rsid w:val="00C211FC"/>
    <w:rsid w:val="00C214CF"/>
    <w:rsid w:val="00C215C0"/>
    <w:rsid w:val="00C21775"/>
    <w:rsid w:val="00C21F80"/>
    <w:rsid w:val="00C22026"/>
    <w:rsid w:val="00C22CC3"/>
    <w:rsid w:val="00C25004"/>
    <w:rsid w:val="00C25411"/>
    <w:rsid w:val="00C25AF4"/>
    <w:rsid w:val="00C261AB"/>
    <w:rsid w:val="00C26744"/>
    <w:rsid w:val="00C26D8A"/>
    <w:rsid w:val="00C27033"/>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BD8"/>
    <w:rsid w:val="00C76352"/>
    <w:rsid w:val="00C765C7"/>
    <w:rsid w:val="00C801E7"/>
    <w:rsid w:val="00C804E6"/>
    <w:rsid w:val="00C80AC8"/>
    <w:rsid w:val="00C80DA9"/>
    <w:rsid w:val="00C80E69"/>
    <w:rsid w:val="00C819A3"/>
    <w:rsid w:val="00C822A8"/>
    <w:rsid w:val="00C84CE2"/>
    <w:rsid w:val="00C85CDE"/>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B81"/>
    <w:rsid w:val="00CC550A"/>
    <w:rsid w:val="00CC59A3"/>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D7C51"/>
    <w:rsid w:val="00CE0241"/>
    <w:rsid w:val="00CE0529"/>
    <w:rsid w:val="00CE06B3"/>
    <w:rsid w:val="00CE0998"/>
    <w:rsid w:val="00CE152A"/>
    <w:rsid w:val="00CE1BA4"/>
    <w:rsid w:val="00CE26CD"/>
    <w:rsid w:val="00CE6D3D"/>
    <w:rsid w:val="00CE7AC6"/>
    <w:rsid w:val="00CE7F2F"/>
    <w:rsid w:val="00CE7FC8"/>
    <w:rsid w:val="00CF09C5"/>
    <w:rsid w:val="00CF18E7"/>
    <w:rsid w:val="00CF220C"/>
    <w:rsid w:val="00CF2371"/>
    <w:rsid w:val="00CF3904"/>
    <w:rsid w:val="00CF4AED"/>
    <w:rsid w:val="00CF6C69"/>
    <w:rsid w:val="00CF6E1C"/>
    <w:rsid w:val="00CF7DF9"/>
    <w:rsid w:val="00D01664"/>
    <w:rsid w:val="00D03243"/>
    <w:rsid w:val="00D038CC"/>
    <w:rsid w:val="00D03ED5"/>
    <w:rsid w:val="00D03FF6"/>
    <w:rsid w:val="00D04BA7"/>
    <w:rsid w:val="00D1045A"/>
    <w:rsid w:val="00D10628"/>
    <w:rsid w:val="00D11276"/>
    <w:rsid w:val="00D12991"/>
    <w:rsid w:val="00D1340E"/>
    <w:rsid w:val="00D14739"/>
    <w:rsid w:val="00D147C8"/>
    <w:rsid w:val="00D15CE5"/>
    <w:rsid w:val="00D16603"/>
    <w:rsid w:val="00D16A2E"/>
    <w:rsid w:val="00D16C4A"/>
    <w:rsid w:val="00D17FF8"/>
    <w:rsid w:val="00D20034"/>
    <w:rsid w:val="00D201EF"/>
    <w:rsid w:val="00D20D11"/>
    <w:rsid w:val="00D225B4"/>
    <w:rsid w:val="00D22B60"/>
    <w:rsid w:val="00D239A5"/>
    <w:rsid w:val="00D250AD"/>
    <w:rsid w:val="00D25AF5"/>
    <w:rsid w:val="00D267B2"/>
    <w:rsid w:val="00D2783B"/>
    <w:rsid w:val="00D279EF"/>
    <w:rsid w:val="00D27CE6"/>
    <w:rsid w:val="00D303D6"/>
    <w:rsid w:val="00D3075C"/>
    <w:rsid w:val="00D31311"/>
    <w:rsid w:val="00D3175C"/>
    <w:rsid w:val="00D318E8"/>
    <w:rsid w:val="00D32A41"/>
    <w:rsid w:val="00D32E79"/>
    <w:rsid w:val="00D334B0"/>
    <w:rsid w:val="00D3368C"/>
    <w:rsid w:val="00D34F31"/>
    <w:rsid w:val="00D3519D"/>
    <w:rsid w:val="00D35B90"/>
    <w:rsid w:val="00D360EC"/>
    <w:rsid w:val="00D3629F"/>
    <w:rsid w:val="00D40159"/>
    <w:rsid w:val="00D404E0"/>
    <w:rsid w:val="00D411FC"/>
    <w:rsid w:val="00D413E3"/>
    <w:rsid w:val="00D4165F"/>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70A85"/>
    <w:rsid w:val="00D71D03"/>
    <w:rsid w:val="00D749FB"/>
    <w:rsid w:val="00D75024"/>
    <w:rsid w:val="00D76700"/>
    <w:rsid w:val="00D76E1B"/>
    <w:rsid w:val="00D80D66"/>
    <w:rsid w:val="00D80FC6"/>
    <w:rsid w:val="00D812EF"/>
    <w:rsid w:val="00D81492"/>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6C5"/>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2721"/>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4E8"/>
    <w:rsid w:val="00E56932"/>
    <w:rsid w:val="00E56C2F"/>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36B9"/>
    <w:rsid w:val="00E7452F"/>
    <w:rsid w:val="00E752E7"/>
    <w:rsid w:val="00E75611"/>
    <w:rsid w:val="00E76028"/>
    <w:rsid w:val="00E77334"/>
    <w:rsid w:val="00E77D27"/>
    <w:rsid w:val="00E83C18"/>
    <w:rsid w:val="00E8449F"/>
    <w:rsid w:val="00E84FC9"/>
    <w:rsid w:val="00E84FF0"/>
    <w:rsid w:val="00E8516C"/>
    <w:rsid w:val="00E8634B"/>
    <w:rsid w:val="00E866E9"/>
    <w:rsid w:val="00E879BD"/>
    <w:rsid w:val="00E90300"/>
    <w:rsid w:val="00E90A78"/>
    <w:rsid w:val="00E925BD"/>
    <w:rsid w:val="00E93AD5"/>
    <w:rsid w:val="00E94296"/>
    <w:rsid w:val="00E94996"/>
    <w:rsid w:val="00E94AB3"/>
    <w:rsid w:val="00E950DB"/>
    <w:rsid w:val="00E9673C"/>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4D1"/>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79FC"/>
    <w:rsid w:val="00EE0AD6"/>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1559"/>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4D89"/>
    <w:rsid w:val="00F4529C"/>
    <w:rsid w:val="00F45972"/>
    <w:rsid w:val="00F45A20"/>
    <w:rsid w:val="00F45C9E"/>
    <w:rsid w:val="00F50BBD"/>
    <w:rsid w:val="00F50CE4"/>
    <w:rsid w:val="00F50D16"/>
    <w:rsid w:val="00F50E9C"/>
    <w:rsid w:val="00F5119A"/>
    <w:rsid w:val="00F52D7B"/>
    <w:rsid w:val="00F53566"/>
    <w:rsid w:val="00F53681"/>
    <w:rsid w:val="00F55C5F"/>
    <w:rsid w:val="00F604BD"/>
    <w:rsid w:val="00F60B3B"/>
    <w:rsid w:val="00F60CE3"/>
    <w:rsid w:val="00F61BE6"/>
    <w:rsid w:val="00F61C12"/>
    <w:rsid w:val="00F61E1F"/>
    <w:rsid w:val="00F62412"/>
    <w:rsid w:val="00F62CD2"/>
    <w:rsid w:val="00F62D8C"/>
    <w:rsid w:val="00F6392F"/>
    <w:rsid w:val="00F64F32"/>
    <w:rsid w:val="00F653A3"/>
    <w:rsid w:val="00F65BB9"/>
    <w:rsid w:val="00F66BC4"/>
    <w:rsid w:val="00F67292"/>
    <w:rsid w:val="00F67E3D"/>
    <w:rsid w:val="00F70A9C"/>
    <w:rsid w:val="00F70D29"/>
    <w:rsid w:val="00F713F7"/>
    <w:rsid w:val="00F7155A"/>
    <w:rsid w:val="00F71E6F"/>
    <w:rsid w:val="00F738D4"/>
    <w:rsid w:val="00F73BD9"/>
    <w:rsid w:val="00F75151"/>
    <w:rsid w:val="00F762F3"/>
    <w:rsid w:val="00F76D14"/>
    <w:rsid w:val="00F77FDE"/>
    <w:rsid w:val="00F81311"/>
    <w:rsid w:val="00F81BFE"/>
    <w:rsid w:val="00F82591"/>
    <w:rsid w:val="00F82CC5"/>
    <w:rsid w:val="00F83909"/>
    <w:rsid w:val="00F850BD"/>
    <w:rsid w:val="00F8510E"/>
    <w:rsid w:val="00F855A9"/>
    <w:rsid w:val="00F859CB"/>
    <w:rsid w:val="00F86601"/>
    <w:rsid w:val="00F86B16"/>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255"/>
    <w:rsid w:val="00FA273A"/>
    <w:rsid w:val="00FA278D"/>
    <w:rsid w:val="00FA3BD7"/>
    <w:rsid w:val="00FA52B0"/>
    <w:rsid w:val="00FA5936"/>
    <w:rsid w:val="00FA5BAC"/>
    <w:rsid w:val="00FA6186"/>
    <w:rsid w:val="00FA6339"/>
    <w:rsid w:val="00FA7501"/>
    <w:rsid w:val="00FA77D7"/>
    <w:rsid w:val="00FA7A70"/>
    <w:rsid w:val="00FB36C9"/>
    <w:rsid w:val="00FB427E"/>
    <w:rsid w:val="00FB4329"/>
    <w:rsid w:val="00FB452D"/>
    <w:rsid w:val="00FB5881"/>
    <w:rsid w:val="00FB6F7E"/>
    <w:rsid w:val="00FB7FC9"/>
    <w:rsid w:val="00FC187B"/>
    <w:rsid w:val="00FC341C"/>
    <w:rsid w:val="00FC37A9"/>
    <w:rsid w:val="00FC539D"/>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605"/>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36D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866F3C"/>
    <w:pPr>
      <w:keepLines/>
      <w:numPr>
        <w:numId w:val="34"/>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436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36D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0"/>
      </w:numPr>
      <w:tabs>
        <w:tab w:val="num" w:pos="144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TAHChar">
    <w:name w:val="TAH Char"/>
    <w:basedOn w:val="DefaultParagraphFont"/>
    <w:link w:val="TAH"/>
    <w:locked/>
    <w:rsid w:val="00271F03"/>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36D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866F3C"/>
    <w:pPr>
      <w:keepLines/>
      <w:numPr>
        <w:numId w:val="34"/>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436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36D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0"/>
      </w:numPr>
      <w:tabs>
        <w:tab w:val="num" w:pos="144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TAHChar">
    <w:name w:val="TAH Char"/>
    <w:basedOn w:val="DefaultParagraphFont"/>
    <w:link w:val="TAH"/>
    <w:locked/>
    <w:rsid w:val="00271F03"/>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96281863">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DD7F9-0AEA-4728-8B8D-2B8749B08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4218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2</cp:revision>
  <cp:lastPrinted>2013-02-08T15:42:00Z</cp:lastPrinted>
  <dcterms:created xsi:type="dcterms:W3CDTF">2015-04-14T20:25:00Z</dcterms:created>
  <dcterms:modified xsi:type="dcterms:W3CDTF">2015-04-14T20:25:00Z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